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150" w:beforeAutospacing="0" w:afterAutospacing="0" w:line="27" w:lineRule="atLeast"/>
        <w:jc w:val="both"/>
        <w:rPr>
          <w:rFonts w:hint="eastAsia" w:ascii="仿宋_GB2312" w:hAnsi="仿宋" w:eastAsia="仿宋_GB2312" w:cstheme="minorBidi"/>
          <w:b w:val="0"/>
          <w:bCs/>
          <w:kern w:val="2"/>
          <w:sz w:val="28"/>
          <w:szCs w:val="28"/>
          <w:lang w:val="en-US" w:eastAsia="zh-CN" w:bidi="ar-SA"/>
        </w:rPr>
      </w:pPr>
      <w:bookmarkStart w:id="2" w:name="_GoBack"/>
      <w:bookmarkEnd w:id="2"/>
      <w:r>
        <w:rPr>
          <w:rStyle w:val="9"/>
          <w:rFonts w:hint="eastAsia" w:ascii="仿宋_GB2312" w:hAnsi="仿宋" w:eastAsia="仿宋_GB2312" w:cstheme="minorBidi"/>
          <w:b w:val="0"/>
          <w:bCs/>
          <w:color w:val="auto"/>
          <w:kern w:val="2"/>
          <w:sz w:val="28"/>
          <w:szCs w:val="28"/>
        </w:rPr>
        <w:t>附件1</w:t>
      </w:r>
      <w:r>
        <w:rPr>
          <w:rFonts w:hint="eastAsia" w:ascii="仿宋_GB2312" w:hAnsi="仿宋" w:eastAsia="仿宋_GB2312" w:cstheme="minorBidi"/>
          <w:b w:val="0"/>
          <w:bCs/>
          <w:kern w:val="2"/>
          <w:sz w:val="28"/>
          <w:szCs w:val="28"/>
          <w:lang w:val="en-US" w:eastAsia="zh-CN" w:bidi="ar-SA"/>
        </w:rPr>
        <w:t>：</w:t>
      </w:r>
    </w:p>
    <w:p>
      <w:pPr>
        <w:pStyle w:val="6"/>
        <w:widowControl/>
        <w:spacing w:before="150" w:beforeAutospacing="0" w:afterAutospacing="0" w:line="27" w:lineRule="atLeast"/>
        <w:jc w:val="both"/>
        <w:rPr>
          <w:rFonts w:hint="eastAsia" w:ascii="仿宋_GB2312" w:hAnsi="仿宋" w:eastAsia="仿宋_GB2312" w:cstheme="minorBidi"/>
          <w:b w:val="0"/>
          <w:bCs/>
          <w:kern w:val="2"/>
          <w:sz w:val="28"/>
          <w:szCs w:val="28"/>
          <w:lang w:val="en-US" w:eastAsia="zh-CN" w:bidi="ar-SA"/>
        </w:rPr>
      </w:pPr>
    </w:p>
    <w:p>
      <w:pPr>
        <w:pStyle w:val="6"/>
        <w:widowControl/>
        <w:spacing w:before="150" w:beforeAutospacing="0" w:afterAutospacing="0" w:line="27" w:lineRule="atLeast"/>
        <w:jc w:val="center"/>
        <w:rPr>
          <w:rFonts w:ascii="仿宋_GB2312" w:hAnsi="仿宋_GB2312" w:eastAsia="仿宋_GB2312" w:cs="仿宋_GB2312"/>
          <w:b/>
          <w:sz w:val="36"/>
          <w:szCs w:val="36"/>
        </w:rPr>
      </w:pPr>
      <w:r>
        <w:rPr>
          <w:rStyle w:val="9"/>
          <w:rFonts w:hint="eastAsia" w:ascii="仿宋_GB2312" w:hAnsi="仿宋_GB2312" w:eastAsia="仿宋_GB2312" w:cs="仿宋_GB2312"/>
          <w:color w:val="333333"/>
          <w:sz w:val="36"/>
          <w:szCs w:val="36"/>
        </w:rPr>
        <w:t>陕西省建设监理协会团体标准管理办法（试行）</w:t>
      </w:r>
    </w:p>
    <w:p>
      <w:pPr>
        <w:pStyle w:val="6"/>
        <w:widowControl/>
        <w:spacing w:beforeAutospacing="0" w:afterAutospacing="0" w:line="560" w:lineRule="exact"/>
        <w:ind w:firstLine="2891" w:firstLineChars="900"/>
        <w:jc w:val="both"/>
        <w:rPr>
          <w:rStyle w:val="9"/>
          <w:rFonts w:ascii="仿宋_GB2312" w:hAnsi="仿宋_GB2312" w:eastAsia="仿宋_GB2312" w:cs="仿宋_GB2312"/>
          <w:color w:val="333333"/>
          <w:sz w:val="32"/>
          <w:szCs w:val="32"/>
        </w:rPr>
      </w:pPr>
    </w:p>
    <w:p>
      <w:pPr>
        <w:pStyle w:val="6"/>
        <w:widowControl/>
        <w:spacing w:beforeAutospacing="0" w:afterAutospacing="0" w:line="560" w:lineRule="exact"/>
        <w:ind w:firstLine="2891" w:firstLineChars="900"/>
        <w:jc w:val="both"/>
        <w:rPr>
          <w:rStyle w:val="9"/>
          <w:rFonts w:ascii="仿宋_GB2312" w:hAnsi="仿宋_GB2312" w:eastAsia="仿宋_GB2312" w:cs="仿宋_GB2312"/>
          <w:color w:val="333333"/>
          <w:sz w:val="32"/>
          <w:szCs w:val="32"/>
        </w:rPr>
      </w:pPr>
    </w:p>
    <w:p>
      <w:pPr>
        <w:pStyle w:val="6"/>
        <w:widowControl/>
        <w:spacing w:beforeAutospacing="0" w:afterAutospacing="0" w:line="560" w:lineRule="exact"/>
        <w:ind w:firstLine="2891" w:firstLineChars="900"/>
        <w:jc w:val="both"/>
        <w:rPr>
          <w:rFonts w:ascii="仿宋_GB2312" w:hAnsi="仿宋_GB2312" w:eastAsia="仿宋_GB2312" w:cs="仿宋_GB2312"/>
          <w:sz w:val="32"/>
          <w:szCs w:val="32"/>
        </w:rPr>
      </w:pPr>
      <w:r>
        <w:rPr>
          <w:rStyle w:val="9"/>
          <w:rFonts w:hint="eastAsia" w:ascii="仿宋_GB2312" w:hAnsi="仿宋_GB2312" w:eastAsia="仿宋_GB2312" w:cs="仿宋_GB2312"/>
          <w:color w:val="333333"/>
          <w:sz w:val="32"/>
          <w:szCs w:val="32"/>
        </w:rPr>
        <w:t>第一章 总 则</w:t>
      </w:r>
    </w:p>
    <w:p>
      <w:pPr>
        <w:pStyle w:val="6"/>
        <w:widowControl/>
        <w:spacing w:beforeAutospacing="0" w:afterAutospacing="0" w:line="560" w:lineRule="exact"/>
        <w:ind w:firstLine="643" w:firstLineChars="200"/>
        <w:jc w:val="both"/>
        <w:rPr>
          <w:rStyle w:val="9"/>
          <w:rFonts w:ascii="仿宋_GB2312" w:hAnsi="仿宋_GB2312" w:eastAsia="仿宋_GB2312" w:cs="仿宋_GB2312"/>
          <w:color w:val="333333"/>
          <w:sz w:val="32"/>
          <w:szCs w:val="32"/>
        </w:rPr>
      </w:pPr>
    </w:p>
    <w:p>
      <w:pPr>
        <w:pStyle w:val="6"/>
        <w:widowControl/>
        <w:spacing w:beforeAutospacing="0" w:afterAutospacing="0" w:line="560" w:lineRule="exact"/>
        <w:ind w:firstLine="643" w:firstLineChars="200"/>
        <w:jc w:val="both"/>
        <w:rPr>
          <w:rFonts w:ascii="仿宋_GB2312" w:hAnsi="仿宋_GB2312" w:eastAsia="仿宋_GB2312" w:cs="仿宋_GB2312"/>
          <w:sz w:val="32"/>
          <w:szCs w:val="32"/>
        </w:rPr>
      </w:pPr>
      <w:r>
        <w:rPr>
          <w:rStyle w:val="9"/>
          <w:rFonts w:hint="eastAsia" w:ascii="仿宋_GB2312" w:hAnsi="仿宋_GB2312" w:eastAsia="仿宋_GB2312" w:cs="仿宋_GB2312"/>
          <w:color w:val="333333"/>
          <w:sz w:val="32"/>
          <w:szCs w:val="32"/>
        </w:rPr>
        <w:t xml:space="preserve">第一条 </w:t>
      </w:r>
      <w:r>
        <w:rPr>
          <w:rFonts w:hint="eastAsia" w:ascii="仿宋_GB2312" w:hAnsi="仿宋_GB2312" w:eastAsia="仿宋_GB2312" w:cs="仿宋_GB2312"/>
          <w:color w:val="333333"/>
          <w:sz w:val="32"/>
          <w:szCs w:val="32"/>
        </w:rPr>
        <w:t>为规范陕西省建设监理协会(以下简称陕监协)团体标准编制、管理、发布、实施等行为，根据《住房和城乡建设部办公厅关于培育和发展工程建设团体标准的意见》（建办标〔2016〕57号）、《陕西省住房和城乡建设厅关于规范全省工程建设团体标准管理的通知》（陕建标发〔2022〕13号）、《中国建设监理协会团体标准管理暂行办法》（中建监协〔2018〕44号），结合建设监理行业实际情况，制定本办法。</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第二条</w:t>
      </w:r>
      <w:r>
        <w:rPr>
          <w:rFonts w:hint="eastAsia" w:ascii="仿宋_GB2312" w:hAnsi="宋体" w:eastAsia="仿宋_GB2312"/>
          <w:sz w:val="32"/>
          <w:szCs w:val="32"/>
        </w:rPr>
        <w:t xml:space="preserve"> 本办法所称团体标准，是指在没有相关的国家标准、行业标准和地方标准，或现有国家标准、行业标准和地方标准不能满足行业发展需要的情况下，陕监协为规范陕西省监理行业发展，满足市场和创新发展需求，协调相关市场主体共同制定的标准。</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第三条</w:t>
      </w:r>
      <w:r>
        <w:rPr>
          <w:rFonts w:hint="eastAsia" w:ascii="仿宋_GB2312" w:hAnsi="宋体" w:eastAsia="仿宋_GB2312"/>
          <w:sz w:val="32"/>
          <w:szCs w:val="32"/>
        </w:rPr>
        <w:t xml:space="preserve"> 陕监协团体标准的制定、修订应遵循以下原则：</w:t>
      </w:r>
    </w:p>
    <w:p>
      <w:pPr>
        <w:ind w:firstLine="640" w:firstLineChars="200"/>
        <w:rPr>
          <w:rFonts w:ascii="仿宋_GB2312" w:hAnsi="宋体" w:eastAsia="仿宋_GB2312"/>
          <w:sz w:val="32"/>
          <w:szCs w:val="32"/>
        </w:rPr>
      </w:pPr>
      <w:r>
        <w:rPr>
          <w:rFonts w:hint="eastAsia" w:ascii="仿宋_GB2312" w:hAnsi="宋体" w:eastAsia="仿宋_GB2312"/>
          <w:sz w:val="32"/>
          <w:szCs w:val="32"/>
        </w:rPr>
        <w:t>（一）遵守国家及我省有关法律、法规、规章和符合强制性标准要求；</w:t>
      </w:r>
    </w:p>
    <w:p>
      <w:pPr>
        <w:ind w:firstLine="640" w:firstLineChars="200"/>
        <w:rPr>
          <w:rFonts w:ascii="仿宋_GB2312" w:hAnsi="宋体" w:eastAsia="仿宋_GB2312"/>
          <w:sz w:val="32"/>
          <w:szCs w:val="32"/>
        </w:rPr>
      </w:pPr>
      <w:r>
        <w:rPr>
          <w:rFonts w:hint="eastAsia" w:ascii="仿宋_GB2312" w:hAnsi="宋体" w:eastAsia="仿宋_GB2312"/>
          <w:sz w:val="32"/>
          <w:szCs w:val="32"/>
        </w:rPr>
        <w:t>（二）遵循开放、透明、协商一致的原则；</w:t>
      </w:r>
    </w:p>
    <w:p>
      <w:pPr>
        <w:ind w:firstLine="640" w:firstLineChars="200"/>
        <w:rPr>
          <w:rFonts w:ascii="仿宋_GB2312" w:hAnsi="宋体" w:eastAsia="仿宋_GB2312"/>
          <w:sz w:val="32"/>
          <w:szCs w:val="32"/>
        </w:rPr>
      </w:pPr>
      <w:r>
        <w:rPr>
          <w:rFonts w:hint="eastAsia" w:ascii="仿宋_GB2312" w:hAnsi="宋体" w:eastAsia="仿宋_GB2312"/>
          <w:sz w:val="32"/>
          <w:szCs w:val="32"/>
        </w:rPr>
        <w:t>（三）有利于提升监理行业的技术水平、创新和服务能力；</w:t>
      </w:r>
    </w:p>
    <w:p>
      <w:pPr>
        <w:ind w:firstLine="640" w:firstLineChars="200"/>
        <w:rPr>
          <w:rFonts w:ascii="仿宋_GB2312" w:hAnsi="宋体" w:eastAsia="仿宋_GB2312"/>
          <w:sz w:val="32"/>
          <w:szCs w:val="32"/>
        </w:rPr>
      </w:pPr>
      <w:r>
        <w:rPr>
          <w:rFonts w:hint="eastAsia" w:ascii="仿宋_GB2312" w:hAnsi="宋体" w:eastAsia="仿宋_GB2312"/>
          <w:sz w:val="32"/>
          <w:szCs w:val="32"/>
        </w:rPr>
        <w:t>（四）充分体现团体标准的先进性、实用性、市场竞争性；标准中的技术要求不低于工程建设国家标准和行业标准，并不得与国家标准和行业标准相抵触，与相关地方标准之间应协调配套，不得重复、矛盾；</w:t>
      </w:r>
    </w:p>
    <w:p>
      <w:pPr>
        <w:ind w:firstLine="640" w:firstLineChars="200"/>
        <w:rPr>
          <w:rFonts w:ascii="仿宋_GB2312" w:hAnsi="宋体" w:eastAsia="仿宋_GB2312"/>
          <w:sz w:val="32"/>
          <w:szCs w:val="32"/>
        </w:rPr>
      </w:pPr>
      <w:r>
        <w:rPr>
          <w:rFonts w:hint="eastAsia" w:ascii="仿宋_GB2312" w:hAnsi="宋体" w:eastAsia="仿宋_GB2312"/>
          <w:sz w:val="32"/>
          <w:szCs w:val="32"/>
        </w:rPr>
        <w:t>（五）积极借鉴、推广、应用国内标准和国外先进标准。</w:t>
      </w:r>
    </w:p>
    <w:p>
      <w:pPr>
        <w:ind w:firstLine="640" w:firstLineChars="200"/>
        <w:rPr>
          <w:rFonts w:ascii="仿宋_GB2312" w:hAnsi="宋体" w:eastAsia="仿宋_GB2312"/>
          <w:sz w:val="32"/>
          <w:szCs w:val="32"/>
        </w:rPr>
      </w:pPr>
      <w:r>
        <w:rPr>
          <w:rFonts w:hint="eastAsia" w:ascii="仿宋_GB2312" w:hAnsi="宋体" w:eastAsia="仿宋_GB2312"/>
          <w:sz w:val="32"/>
          <w:szCs w:val="32"/>
        </w:rPr>
        <w:t>（六）标准的制定实施不得妨碍商品、服务自由流通等排除、限制市场竞争的行为；不得</w:t>
      </w:r>
      <w:r>
        <w:rPr>
          <w:rFonts w:hint="eastAsia" w:ascii="仿宋_GB2312" w:hAnsi="Arial" w:eastAsia="仿宋_GB2312" w:cs="Arial"/>
          <w:kern w:val="0"/>
          <w:sz w:val="32"/>
          <w:szCs w:val="32"/>
        </w:rPr>
        <w:t>指定采用国家和全省禁止使用的建筑材料、建筑构配件和设施设备。</w:t>
      </w:r>
    </w:p>
    <w:p>
      <w:pPr>
        <w:ind w:firstLine="640" w:firstLineChars="200"/>
        <w:rPr>
          <w:rFonts w:ascii="仿宋_GB2312" w:hAnsi="宋体" w:eastAsia="仿宋_GB2312"/>
          <w:sz w:val="32"/>
          <w:szCs w:val="32"/>
        </w:rPr>
      </w:pPr>
      <w:r>
        <w:rPr>
          <w:rFonts w:hint="eastAsia" w:ascii="仿宋_GB2312" w:hAnsi="宋体" w:eastAsia="仿宋_GB2312"/>
          <w:sz w:val="32"/>
          <w:szCs w:val="32"/>
        </w:rPr>
        <w:t>第四条 陕监协团体标准工作由陕监协统筹规划管理并统一组织实施。陕监协负责相关团体标准规划、组织、管理与协调；具体承担陕监协团体标准的立项、编制、复审、修订、咨询、宣贯培训等工作，接受陕西</w:t>
      </w:r>
      <w:r>
        <w:rPr>
          <w:rFonts w:hint="eastAsia" w:ascii="仿宋_GB2312" w:hAnsi="Arial" w:eastAsia="仿宋_GB2312" w:cs="Arial"/>
          <w:kern w:val="0"/>
          <w:sz w:val="32"/>
          <w:szCs w:val="32"/>
          <w:lang w:val="zh-CN"/>
        </w:rPr>
        <w:t>省建设标准设计站的监督</w:t>
      </w:r>
      <w:r>
        <w:rPr>
          <w:rFonts w:hint="eastAsia" w:ascii="仿宋_GB2312" w:hAnsi="宋体" w:eastAsia="仿宋_GB2312"/>
          <w:sz w:val="32"/>
          <w:szCs w:val="32"/>
        </w:rPr>
        <w:t>。</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第五条</w:t>
      </w:r>
      <w:r>
        <w:rPr>
          <w:rFonts w:hint="eastAsia" w:ascii="仿宋_GB2312" w:hAnsi="宋体" w:eastAsia="仿宋_GB2312"/>
          <w:sz w:val="32"/>
          <w:szCs w:val="32"/>
        </w:rPr>
        <w:t xml:space="preserve"> 陕监协团体标准适用于陕西省建设工程监理及工程技术咨询业务。</w:t>
      </w:r>
    </w:p>
    <w:p>
      <w:pPr>
        <w:tabs>
          <w:tab w:val="left" w:pos="360"/>
        </w:tabs>
        <w:spacing w:line="360" w:lineRule="auto"/>
        <w:ind w:firstLine="643" w:firstLineChars="200"/>
        <w:rPr>
          <w:rFonts w:ascii="宋体" w:hAnsi="宋体" w:eastAsia="宋体" w:cs="宋体"/>
          <w:spacing w:val="34"/>
          <w:kern w:val="24"/>
          <w:sz w:val="28"/>
          <w:szCs w:val="28"/>
        </w:rPr>
      </w:pPr>
      <w:r>
        <w:rPr>
          <w:rFonts w:hint="eastAsia" w:ascii="仿宋_GB2312" w:hAnsi="宋体" w:eastAsia="仿宋_GB2312"/>
          <w:b/>
          <w:bCs/>
          <w:sz w:val="32"/>
          <w:szCs w:val="32"/>
        </w:rPr>
        <w:t>第六条</w:t>
      </w:r>
      <w:r>
        <w:rPr>
          <w:rFonts w:hint="eastAsia" w:ascii="仿宋_GB2312" w:hAnsi="宋体" w:eastAsia="仿宋_GB2312"/>
          <w:sz w:val="32"/>
          <w:szCs w:val="32"/>
        </w:rPr>
        <w:t xml:space="preserve"> 团体标准编号由团体标准代号（TB）、社会团体代号（SAEC）、发布顺序号和发布年号构成。社会团体代号为陕西省建设监理协会英文名称缩写</w:t>
      </w:r>
      <w:r>
        <w:rPr>
          <w:rFonts w:hint="eastAsia" w:ascii="仿宋" w:hAnsi="仿宋" w:eastAsia="仿宋" w:cs="仿宋"/>
          <w:spacing w:val="34"/>
          <w:kern w:val="24"/>
          <w:sz w:val="28"/>
          <w:szCs w:val="28"/>
        </w:rPr>
        <w:t>SAEC</w:t>
      </w:r>
      <w:r>
        <w:rPr>
          <w:rFonts w:hint="eastAsia" w:ascii="仿宋_GB2312" w:hAnsi="宋体" w:eastAsia="仿宋_GB2312"/>
          <w:sz w:val="32"/>
          <w:szCs w:val="32"/>
        </w:rPr>
        <w:t>大写英文字母，格式为：</w:t>
      </w:r>
    </w:p>
    <w:p>
      <w:pPr>
        <w:ind w:firstLine="1920" w:firstLineChars="800"/>
        <w:rPr>
          <w:rFonts w:ascii="仿宋" w:hAnsi="仿宋" w:eastAsia="仿宋" w:cs="仿宋"/>
          <w:b/>
          <w:bCs/>
          <w:sz w:val="28"/>
          <w:szCs w:val="28"/>
        </w:rPr>
      </w:pPr>
      <w:r>
        <w:rPr>
          <w:rFonts w:hint="eastAsia" w:ascii="仿宋" w:hAnsi="仿宋" w:eastAsia="仿宋" w:cs="仿宋"/>
          <w:sz w:val="24"/>
        </w:rPr>
        <mc:AlternateContent>
          <mc:Choice Requires="wps">
            <w:drawing>
              <wp:anchor distT="0" distB="0" distL="114300" distR="114300" simplePos="0" relativeHeight="251660288" behindDoc="0" locked="0" layoutInCell="1" allowOverlap="1">
                <wp:simplePos x="0" y="0"/>
                <wp:positionH relativeFrom="column">
                  <wp:posOffset>2661285</wp:posOffset>
                </wp:positionH>
                <wp:positionV relativeFrom="paragraph">
                  <wp:posOffset>389890</wp:posOffset>
                </wp:positionV>
                <wp:extent cx="9525" cy="345440"/>
                <wp:effectExtent l="4445" t="0" r="5080" b="16510"/>
                <wp:wrapNone/>
                <wp:docPr id="5" name="直接连接符 5"/>
                <wp:cNvGraphicFramePr/>
                <a:graphic xmlns:a="http://schemas.openxmlformats.org/drawingml/2006/main">
                  <a:graphicData uri="http://schemas.microsoft.com/office/word/2010/wordprocessingShape">
                    <wps:wsp>
                      <wps:cNvCnPr/>
                      <wps:spPr>
                        <a:xfrm>
                          <a:off x="0" y="0"/>
                          <a:ext cx="9525" cy="3454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09.55pt;margin-top:30.7pt;height:27.2pt;width:0.75pt;z-index:251660288;mso-width-relative:page;mso-height-relative:page;" filled="f" stroked="t" coordsize="21600,21600" o:gfxdata="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8/Gp2AAAAAoBAAAPAAAAAAAAAAEAIAAAACIAAABkcnMvZG93bnJldi54bWxQSwECFAAUAAAACACH&#10;TuJABFxY3+sBAADaAwAADgAAAAAAAAABACAAAAAnAQAAZHJzL2Uyb0RvYy54bWxQSwUGAAAAAAYA&#10;BgBZAQAAhAUAAAAA&#10;">
                <v:fill on="f" focussize="0,0"/>
                <v:stroke color="#000000" joinstyle="round"/>
                <v:imagedata o:title=""/>
                <o:lock v:ext="edit" aspectratio="f"/>
              </v:line>
            </w:pict>
          </mc:Fallback>
        </mc:AlternateContent>
      </w:r>
      <w:r>
        <w:rPr>
          <w:rFonts w:hint="eastAsia" w:ascii="仿宋" w:hAnsi="仿宋" w:eastAsia="仿宋" w:cs="仿宋"/>
          <w:sz w:val="28"/>
          <w:szCs w:val="28"/>
        </w:rPr>
        <w:t xml:space="preserve"> </w:t>
      </w:r>
      <w:r>
        <w:rPr>
          <w:rFonts w:hint="eastAsia" w:ascii="仿宋" w:hAnsi="仿宋" w:eastAsia="仿宋" w:cs="仿宋"/>
          <w:b/>
          <w:bCs/>
          <w:sz w:val="28"/>
          <w:szCs w:val="28"/>
        </w:rPr>
        <w:t>TB 61/</w:t>
      </w:r>
      <w:bookmarkStart w:id="0" w:name="OLE_LINK1"/>
      <w:r>
        <w:rPr>
          <w:rFonts w:hint="eastAsia" w:ascii="仿宋" w:hAnsi="仿宋" w:eastAsia="仿宋" w:cs="仿宋"/>
          <w:b/>
          <w:bCs/>
          <w:spacing w:val="34"/>
          <w:kern w:val="24"/>
          <w:sz w:val="28"/>
          <w:szCs w:val="28"/>
        </w:rPr>
        <w:t>SAEC</w:t>
      </w:r>
      <w:bookmarkEnd w:id="0"/>
      <w:r>
        <w:rPr>
          <w:rFonts w:hint="eastAsia" w:ascii="仿宋" w:hAnsi="仿宋" w:eastAsia="仿宋" w:cs="仿宋"/>
          <w:b/>
          <w:bCs/>
          <w:sz w:val="28"/>
          <w:szCs w:val="28"/>
        </w:rPr>
        <w:t xml:space="preserve"> XXX--XXXX</w:t>
      </w:r>
    </w:p>
    <w:p>
      <w:pPr>
        <w:rPr>
          <w:rFonts w:ascii="仿宋" w:hAnsi="仿宋" w:eastAsia="仿宋" w:cs="仿宋"/>
          <w:sz w:val="24"/>
        </w:rPr>
      </w:pPr>
      <w:r>
        <w:rPr>
          <w:rFonts w:hint="eastAsia" w:ascii="仿宋" w:hAnsi="仿宋" w:eastAsia="仿宋" w:cs="仿宋"/>
          <w:sz w:val="24"/>
        </w:rPr>
        <mc:AlternateContent>
          <mc:Choice Requires="wps">
            <w:drawing>
              <wp:anchor distT="0" distB="0" distL="114300" distR="114300" simplePos="0" relativeHeight="251666432" behindDoc="0" locked="0" layoutInCell="1" allowOverlap="1">
                <wp:simplePos x="0" y="0"/>
                <wp:positionH relativeFrom="column">
                  <wp:posOffset>1403985</wp:posOffset>
                </wp:positionH>
                <wp:positionV relativeFrom="paragraph">
                  <wp:posOffset>12700</wp:posOffset>
                </wp:positionV>
                <wp:extent cx="0" cy="1526540"/>
                <wp:effectExtent l="4445" t="0" r="14605" b="16510"/>
                <wp:wrapNone/>
                <wp:docPr id="3" name="直接连接符 3"/>
                <wp:cNvGraphicFramePr/>
                <a:graphic xmlns:a="http://schemas.openxmlformats.org/drawingml/2006/main">
                  <a:graphicData uri="http://schemas.microsoft.com/office/word/2010/wordprocessingShape">
                    <wps:wsp>
                      <wps:cNvCnPr/>
                      <wps:spPr>
                        <a:xfrm>
                          <a:off x="0" y="0"/>
                          <a:ext cx="0" cy="1526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10.55pt;margin-top:1pt;height:120.2pt;width:0pt;z-index:251666432;mso-width-relative:page;mso-height-relative:page;" filled="f" stroked="t" coordsize="21600,21600" o:gfxdata="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e4UOfT&#10;AAAACQEAAA8AAAAAAAAAAQAgAAAAIgAAAGRycy9kb3ducmV2LnhtbFBLAQIUABQAAAAIAIdO4kCd&#10;0ag07AEAANgDAAAOAAAAAAAAAAEAIAAAACIBAABkcnMvZTJvRG9jLnhtbFBLBQYAAAAABgAGAFkB&#10;AACABQAAAAA=&#10;">
                <v:fill on="f" focussize="0,0"/>
                <v:stroke color="#000000" joinstyle="round"/>
                <v:imagedata o:title=""/>
                <o:lock v:ext="edit" aspectratio="f"/>
              </v:line>
            </w:pict>
          </mc:Fallback>
        </mc:AlternateContent>
      </w:r>
      <w:r>
        <w:rPr>
          <w:rFonts w:hint="eastAsia" w:ascii="仿宋" w:hAnsi="仿宋" w:eastAsia="仿宋" w:cs="仿宋"/>
          <w:sz w:val="24"/>
        </w:rPr>
        <mc:AlternateContent>
          <mc:Choice Requires="wps">
            <w:drawing>
              <wp:anchor distT="0" distB="0" distL="114300" distR="114300" simplePos="0" relativeHeight="251664384" behindDoc="0" locked="0" layoutInCell="1" allowOverlap="1">
                <wp:simplePos x="0" y="0"/>
                <wp:positionH relativeFrom="column">
                  <wp:posOffset>1756410</wp:posOffset>
                </wp:positionH>
                <wp:positionV relativeFrom="paragraph">
                  <wp:posOffset>3175</wp:posOffset>
                </wp:positionV>
                <wp:extent cx="9525" cy="1136015"/>
                <wp:effectExtent l="4445" t="0" r="5080" b="6985"/>
                <wp:wrapNone/>
                <wp:docPr id="7" name="直接连接符 7"/>
                <wp:cNvGraphicFramePr/>
                <a:graphic xmlns:a="http://schemas.openxmlformats.org/drawingml/2006/main">
                  <a:graphicData uri="http://schemas.microsoft.com/office/word/2010/wordprocessingShape">
                    <wps:wsp>
                      <wps:cNvCnPr/>
                      <wps:spPr>
                        <a:xfrm>
                          <a:off x="0" y="0"/>
                          <a:ext cx="9525" cy="11360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38.3pt;margin-top:0.25pt;height:89.45pt;width:0.75pt;z-index:251664384;mso-width-relative:page;mso-height-relative:page;" filled="f" stroked="t" coordsize="21600,21600" o:gfxdata="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mPLMR&#10;1wAAAAgBAAAPAAAAAAAAAAEAIAAAACIAAABkcnMvZG93bnJldi54bWxQSwECFAAUAAAACACHTuJA&#10;Mau4XekBAADbAwAADgAAAAAAAAABACAAAAAmAQAAZHJzL2Uyb0RvYy54bWxQSwUGAAAAAAYABgBZ&#10;AQAAgQUAAAAA&#10;">
                <v:fill on="f" focussize="0,0"/>
                <v:stroke color="#000000" joinstyle="round"/>
                <v:imagedata o:title=""/>
                <o:lock v:ext="edit" aspectratio="f"/>
              </v:line>
            </w:pict>
          </mc:Fallback>
        </mc:AlternateContent>
      </w:r>
      <w:r>
        <w:rPr>
          <w:rFonts w:hint="eastAsia" w:ascii="仿宋" w:hAnsi="仿宋" w:eastAsia="仿宋" w:cs="仿宋"/>
          <w:sz w:val="24"/>
        </w:rPr>
        <mc:AlternateContent>
          <mc:Choice Requires="wps">
            <w:drawing>
              <wp:anchor distT="0" distB="0" distL="114300" distR="114300" simplePos="0" relativeHeight="251662336" behindDoc="0" locked="0" layoutInCell="1" allowOverlap="1">
                <wp:simplePos x="0" y="0"/>
                <wp:positionH relativeFrom="column">
                  <wp:posOffset>2185670</wp:posOffset>
                </wp:positionH>
                <wp:positionV relativeFrom="paragraph">
                  <wp:posOffset>3175</wp:posOffset>
                </wp:positionV>
                <wp:extent cx="8890" cy="726440"/>
                <wp:effectExtent l="4445" t="0" r="5715" b="16510"/>
                <wp:wrapNone/>
                <wp:docPr id="4" name="直接连接符 4"/>
                <wp:cNvGraphicFramePr/>
                <a:graphic xmlns:a="http://schemas.openxmlformats.org/drawingml/2006/main">
                  <a:graphicData uri="http://schemas.microsoft.com/office/word/2010/wordprocessingShape">
                    <wps:wsp>
                      <wps:cNvCnPr/>
                      <wps:spPr>
                        <a:xfrm>
                          <a:off x="0" y="0"/>
                          <a:ext cx="8890" cy="7264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72.1pt;margin-top:0.25pt;height:57.2pt;width:0.7pt;z-index:251662336;mso-width-relative:page;mso-height-relative:page;" filled="f" stroked="t" coordsize="21600,21600" o:gfxdata="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KdiYdcAAAAIAQAADwAAAAAAAAABACAAAAAiAAAAZHJzL2Rvd25yZXYueG1sUEsBAhQAFAAA&#10;AAgAh07iQOCzTv3wAQAA2gMAAA4AAAAAAAAAAQAgAAAAJg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24"/>
        </w:rPr>
        <w:t xml:space="preserve">                    </w:t>
      </w:r>
    </w:p>
    <w:p>
      <w:pPr>
        <w:tabs>
          <w:tab w:val="left" w:pos="1881"/>
          <w:tab w:val="left" w:pos="2706"/>
        </w:tabs>
        <w:jc w:val="left"/>
        <w:rPr>
          <w:rFonts w:ascii="仿宋" w:hAnsi="仿宋" w:eastAsia="仿宋" w:cs="仿宋"/>
          <w:sz w:val="24"/>
        </w:rPr>
      </w:pPr>
      <w:r>
        <w:rPr>
          <w:rFonts w:hint="eastAsia" w:ascii="仿宋" w:hAnsi="仿宋" w:eastAsia="仿宋" w:cs="仿宋"/>
          <w:sz w:val="24"/>
        </w:rPr>
        <mc:AlternateContent>
          <mc:Choice Requires="wps">
            <w:drawing>
              <wp:anchor distT="0" distB="0" distL="114300" distR="114300" simplePos="0" relativeHeight="251661312" behindDoc="0" locked="0" layoutInCell="1" allowOverlap="1">
                <wp:simplePos x="0" y="0"/>
                <wp:positionH relativeFrom="column">
                  <wp:posOffset>2651760</wp:posOffset>
                </wp:positionH>
                <wp:positionV relativeFrom="paragraph">
                  <wp:posOffset>140970</wp:posOffset>
                </wp:positionV>
                <wp:extent cx="37147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3714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08.8pt;margin-top:11.1pt;height:0pt;width:29.25pt;z-index:251661312;mso-width-relative:page;mso-height-relative:page;" filled="f" stroked="t" coordsize="21600,21600" o:gfxdata="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z5&#10;ibLWAAAACQEAAA8AAAAAAAAAAQAgAAAAIgAAAGRycy9kb3ducmV2LnhtbFBLAQIUABQAAAAIAIdO&#10;4kC3GvGx7AEAANcDAAAOAAAAAAAAAAEAIAAAACUBAABkcnMvZTJvRG9jLnhtbFBLBQYAAAAABgAG&#10;AFkBAACDBQAAAAA=&#10;">
                <v:fill on="f" focussize="0,0"/>
                <v:stroke color="#000000" joinstyle="round"/>
                <v:imagedata o:title=""/>
                <o:lock v:ext="edit" aspectratio="f"/>
              </v:line>
            </w:pict>
          </mc:Fallback>
        </mc:AlternateContent>
      </w:r>
      <w:r>
        <w:rPr>
          <w:rFonts w:hint="eastAsia" w:ascii="仿宋" w:hAnsi="仿宋" w:eastAsia="仿宋" w:cs="仿宋"/>
          <w:sz w:val="24"/>
        </w:rPr>
        <w:t xml:space="preserve"> </w:t>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 xml:space="preserve">                  发布年号</w:t>
      </w:r>
    </w:p>
    <w:p>
      <w:pPr>
        <w:rPr>
          <w:rFonts w:ascii="仿宋" w:hAnsi="仿宋" w:eastAsia="仿宋" w:cs="仿宋"/>
          <w:b/>
          <w:bCs/>
          <w:sz w:val="24"/>
        </w:rPr>
      </w:pPr>
    </w:p>
    <w:p>
      <w:pPr>
        <w:tabs>
          <w:tab w:val="left" w:pos="2751"/>
        </w:tabs>
        <w:ind w:firstLine="4800" w:firstLineChars="2000"/>
        <w:jc w:val="left"/>
        <w:rPr>
          <w:rFonts w:ascii="仿宋" w:hAnsi="仿宋" w:eastAsia="仿宋" w:cs="仿宋"/>
          <w:sz w:val="24"/>
        </w:rPr>
      </w:pPr>
      <w:r>
        <w:rPr>
          <w:rFonts w:hint="eastAsia" w:ascii="仿宋" w:hAnsi="仿宋" w:eastAsia="仿宋" w:cs="仿宋"/>
          <w:sz w:val="24"/>
        </w:rPr>
        <mc:AlternateContent>
          <mc:Choice Requires="wps">
            <w:drawing>
              <wp:anchor distT="0" distB="0" distL="114300" distR="114300" simplePos="0" relativeHeight="251663360" behindDoc="0" locked="0" layoutInCell="1" allowOverlap="1">
                <wp:simplePos x="0" y="0"/>
                <wp:positionH relativeFrom="column">
                  <wp:posOffset>2175510</wp:posOffset>
                </wp:positionH>
                <wp:positionV relativeFrom="paragraph">
                  <wp:posOffset>125095</wp:posOffset>
                </wp:positionV>
                <wp:extent cx="828675" cy="10160"/>
                <wp:effectExtent l="0" t="4445" r="9525" b="13970"/>
                <wp:wrapNone/>
                <wp:docPr id="2" name="直接连接符 2"/>
                <wp:cNvGraphicFramePr/>
                <a:graphic xmlns:a="http://schemas.openxmlformats.org/drawingml/2006/main">
                  <a:graphicData uri="http://schemas.microsoft.com/office/word/2010/wordprocessingShape">
                    <wps:wsp>
                      <wps:cNvCnPr/>
                      <wps:spPr>
                        <a:xfrm>
                          <a:off x="0" y="0"/>
                          <a:ext cx="828675" cy="101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71.3pt;margin-top:9.85pt;height:0.8pt;width:65.25pt;z-index:251663360;mso-width-relative:page;mso-height-relative:page;" filled="f" stroked="t" coordsize="21600,21600" o:gfxdata="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2VyddcAAAAJAQAADwAAAAAAAAABACAAAAAiAAAAZHJzL2Rvd25yZXYueG1sUEsBAhQAFAAA&#10;AAgAh07iQJe8WpjwAQAA2wMAAA4AAAAAAAAAAQAgAAAAJg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24"/>
        </w:rPr>
        <w:t>发布顺序号</w:t>
      </w:r>
    </w:p>
    <w:p>
      <w:pPr>
        <w:rPr>
          <w:rFonts w:ascii="仿宋" w:hAnsi="仿宋" w:eastAsia="仿宋" w:cs="仿宋"/>
          <w:sz w:val="24"/>
        </w:rPr>
      </w:pPr>
    </w:p>
    <w:p>
      <w:pPr>
        <w:tabs>
          <w:tab w:val="left" w:pos="2856"/>
        </w:tabs>
        <w:jc w:val="left"/>
        <w:rPr>
          <w:rFonts w:ascii="仿宋" w:hAnsi="仿宋" w:eastAsia="仿宋" w:cs="仿宋"/>
          <w:sz w:val="24"/>
        </w:rPr>
      </w:pPr>
      <w:r>
        <w:rPr>
          <w:rFonts w:hint="eastAsia" w:ascii="仿宋" w:hAnsi="仿宋" w:eastAsia="仿宋" w:cs="仿宋"/>
          <w:sz w:val="24"/>
        </w:rPr>
        <mc:AlternateContent>
          <mc:Choice Requires="wps">
            <w:drawing>
              <wp:anchor distT="0" distB="0" distL="114300" distR="114300" simplePos="0" relativeHeight="251665408" behindDoc="0" locked="0" layoutInCell="1" allowOverlap="1">
                <wp:simplePos x="0" y="0"/>
                <wp:positionH relativeFrom="column">
                  <wp:posOffset>1746885</wp:posOffset>
                </wp:positionH>
                <wp:positionV relativeFrom="paragraph">
                  <wp:posOffset>138430</wp:posOffset>
                </wp:positionV>
                <wp:extent cx="1266825" cy="10160"/>
                <wp:effectExtent l="0" t="4445" r="9525" b="13970"/>
                <wp:wrapNone/>
                <wp:docPr id="8" name="直接连接符 8"/>
                <wp:cNvGraphicFramePr/>
                <a:graphic xmlns:a="http://schemas.openxmlformats.org/drawingml/2006/main">
                  <a:graphicData uri="http://schemas.microsoft.com/office/word/2010/wordprocessingShape">
                    <wps:wsp>
                      <wps:cNvCnPr/>
                      <wps:spPr>
                        <a:xfrm>
                          <a:off x="0" y="0"/>
                          <a:ext cx="1266825" cy="101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37.55pt;margin-top:10.9pt;height:0.8pt;width:99.75pt;z-index:251665408;mso-width-relative:page;mso-height-relative:page;" filled="f" stroked="t" coordsize="21600,21600" o:gfxdata="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8n7fdgAAAAJAQAADwAAAAAAAAABACAAAAAiAAAAZHJzL2Rvd25yZXYueG1sUEsBAhQAFAAA&#10;AAgAh07iQIojfsnvAQAA3AMAAA4AAAAAAAAAAQAgAAAAJw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24"/>
        </w:rPr>
        <w:t xml:space="preserve">                                        社会团体代号</w:t>
      </w:r>
    </w:p>
    <w:p>
      <w:pPr>
        <w:rPr>
          <w:rFonts w:ascii="仿宋" w:hAnsi="仿宋" w:eastAsia="仿宋" w:cs="仿宋"/>
          <w:sz w:val="24"/>
        </w:rPr>
      </w:pPr>
    </w:p>
    <w:p>
      <w:pPr>
        <w:tabs>
          <w:tab w:val="left" w:pos="2781"/>
        </w:tabs>
        <w:jc w:val="left"/>
        <w:rPr>
          <w:rFonts w:ascii="仿宋" w:hAnsi="仿宋" w:eastAsia="仿宋" w:cs="仿宋"/>
          <w:sz w:val="24"/>
        </w:rPr>
      </w:pPr>
      <w:r>
        <w:rPr>
          <w:rFonts w:hint="eastAsia" w:ascii="仿宋" w:hAnsi="仿宋" w:eastAsia="仿宋" w:cs="仿宋"/>
          <w:sz w:val="24"/>
        </w:rPr>
        <mc:AlternateContent>
          <mc:Choice Requires="wps">
            <w:drawing>
              <wp:anchor distT="0" distB="0" distL="114300" distR="114300" simplePos="0" relativeHeight="251667456" behindDoc="0" locked="0" layoutInCell="1" allowOverlap="1">
                <wp:simplePos x="0" y="0"/>
                <wp:positionH relativeFrom="column">
                  <wp:posOffset>1403985</wp:posOffset>
                </wp:positionH>
                <wp:positionV relativeFrom="paragraph">
                  <wp:posOffset>152400</wp:posOffset>
                </wp:positionV>
                <wp:extent cx="1600200" cy="9525"/>
                <wp:effectExtent l="0" t="0" r="0" b="0"/>
                <wp:wrapNone/>
                <wp:docPr id="1" name="直接连接符 1"/>
                <wp:cNvGraphicFramePr/>
                <a:graphic xmlns:a="http://schemas.openxmlformats.org/drawingml/2006/main">
                  <a:graphicData uri="http://schemas.microsoft.com/office/word/2010/wordprocessingShape">
                    <wps:wsp>
                      <wps:cNvCnPr/>
                      <wps:spPr>
                        <a:xfrm>
                          <a:off x="0" y="0"/>
                          <a:ext cx="1600200" cy="95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10.55pt;margin-top:12pt;height:0.75pt;width:126pt;z-index:251667456;mso-width-relative:page;mso-height-relative:page;" filled="f" stroked="t" coordsize="21600,21600" o:gfxdata="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jJsN7W&#10;AAAACQEAAA8AAAAAAAAAAQAgAAAAIgAAAGRycy9kb3ducmV2LnhtbFBLAQIUABQAAAAIAIdO4kDx&#10;b0hf6QEAANsDAAAOAAAAAAAAAAEAIAAAACUBAABkcnMvZTJvRG9jLnhtbFBLBQYAAAAABgAGAFkB&#10;AACABQAAAAA=&#10;">
                <v:fill on="f" focussize="0,0"/>
                <v:stroke color="#000000" joinstyle="round"/>
                <v:imagedata o:title=""/>
                <o:lock v:ext="edit" aspectratio="f"/>
              </v:line>
            </w:pict>
          </mc:Fallback>
        </mc:AlternateContent>
      </w:r>
      <w:r>
        <w:rPr>
          <w:rFonts w:hint="eastAsia" w:ascii="仿宋" w:hAnsi="仿宋" w:eastAsia="仿宋" w:cs="仿宋"/>
          <w:sz w:val="24"/>
        </w:rPr>
        <w:tab/>
      </w:r>
      <w:r>
        <w:rPr>
          <w:rFonts w:hint="eastAsia" w:ascii="仿宋" w:hAnsi="仿宋" w:eastAsia="仿宋" w:cs="仿宋"/>
          <w:sz w:val="24"/>
        </w:rPr>
        <w:t xml:space="preserve">                 团体标准代号</w:t>
      </w:r>
    </w:p>
    <w:p>
      <w:pPr>
        <w:ind w:firstLine="480" w:firstLineChars="200"/>
        <w:rPr>
          <w:rFonts w:ascii="仿宋" w:hAnsi="仿宋" w:eastAsia="仿宋" w:cs="仿宋"/>
          <w:sz w:val="24"/>
        </w:rPr>
      </w:pPr>
    </w:p>
    <w:p>
      <w:pPr>
        <w:ind w:firstLine="640" w:firstLineChars="200"/>
        <w:jc w:val="center"/>
        <w:rPr>
          <w:rFonts w:ascii="仿宋_GB2312" w:hAnsi="宋体" w:eastAsia="仿宋_GB2312"/>
          <w:sz w:val="32"/>
          <w:szCs w:val="32"/>
        </w:rPr>
      </w:pP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第七条</w:t>
      </w:r>
      <w:r>
        <w:rPr>
          <w:rFonts w:ascii="仿宋_GB2312" w:hAnsi="宋体" w:eastAsia="仿宋_GB2312"/>
          <w:b/>
          <w:bCs/>
          <w:sz w:val="32"/>
          <w:szCs w:val="32"/>
        </w:rPr>
        <w:t xml:space="preserve"> </w:t>
      </w:r>
      <w:r>
        <w:rPr>
          <w:rFonts w:hint="eastAsia" w:ascii="仿宋_GB2312" w:hAnsi="宋体" w:eastAsia="仿宋_GB2312"/>
          <w:sz w:val="32"/>
          <w:szCs w:val="32"/>
        </w:rPr>
        <w:t xml:space="preserve"> 陕监协团体标准由陕监协负责组织出版发行，标准版权归陕监协所有。</w:t>
      </w:r>
    </w:p>
    <w:p>
      <w:pPr>
        <w:jc w:val="center"/>
        <w:rPr>
          <w:rFonts w:hint="eastAsia" w:ascii="仿宋_GB2312" w:hAnsi="宋体" w:eastAsia="仿宋_GB2312"/>
          <w:b/>
          <w:sz w:val="32"/>
          <w:szCs w:val="32"/>
        </w:rPr>
      </w:pPr>
    </w:p>
    <w:p>
      <w:pPr>
        <w:jc w:val="center"/>
        <w:rPr>
          <w:rFonts w:hint="eastAsia" w:ascii="仿宋_GB2312" w:hAnsi="宋体" w:eastAsia="仿宋_GB2312"/>
          <w:b/>
          <w:sz w:val="32"/>
          <w:szCs w:val="32"/>
        </w:rPr>
      </w:pPr>
      <w:r>
        <w:rPr>
          <w:rFonts w:hint="eastAsia" w:ascii="仿宋_GB2312" w:hAnsi="宋体" w:eastAsia="仿宋_GB2312"/>
          <w:b/>
          <w:sz w:val="32"/>
          <w:szCs w:val="32"/>
        </w:rPr>
        <w:t>第二章 组织机构和工作职责</w:t>
      </w:r>
    </w:p>
    <w:p>
      <w:pPr>
        <w:jc w:val="center"/>
        <w:rPr>
          <w:rFonts w:hint="eastAsia" w:ascii="仿宋_GB2312" w:hAnsi="宋体" w:eastAsia="仿宋_GB2312"/>
          <w:b/>
          <w:sz w:val="32"/>
          <w:szCs w:val="32"/>
        </w:rPr>
      </w:pP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第八条</w:t>
      </w:r>
      <w:r>
        <w:rPr>
          <w:rFonts w:hint="eastAsia" w:ascii="仿宋_GB2312" w:hAnsi="宋体" w:eastAsia="仿宋_GB2312"/>
          <w:sz w:val="32"/>
          <w:szCs w:val="32"/>
        </w:rPr>
        <w:t xml:space="preserve"> 陕监协为陕西省工程监理行业团体标准的管理部门，负责组织开展团体标准制修订、发布、复审和宣贯，其主要职责为：</w:t>
      </w:r>
    </w:p>
    <w:p>
      <w:pPr>
        <w:ind w:firstLine="640" w:firstLineChars="200"/>
        <w:rPr>
          <w:rFonts w:ascii="仿宋_GB2312" w:hAnsi="宋体" w:eastAsia="仿宋_GB2312"/>
          <w:sz w:val="32"/>
          <w:szCs w:val="32"/>
        </w:rPr>
      </w:pPr>
      <w:r>
        <w:rPr>
          <w:rFonts w:hint="eastAsia" w:ascii="仿宋_GB2312" w:hAnsi="宋体" w:eastAsia="仿宋_GB2312"/>
          <w:sz w:val="32"/>
          <w:szCs w:val="32"/>
        </w:rPr>
        <w:t>(一）依据政府对标准化工作的相关规定，结合监理行业实际，制定陕监协团体标准管理办法、制修订工作程序等工作；</w:t>
      </w:r>
    </w:p>
    <w:p>
      <w:pPr>
        <w:ind w:firstLine="640" w:firstLineChars="200"/>
        <w:rPr>
          <w:rFonts w:ascii="仿宋_GB2312" w:hAnsi="宋体" w:eastAsia="仿宋_GB2312"/>
          <w:sz w:val="32"/>
          <w:szCs w:val="32"/>
        </w:rPr>
      </w:pPr>
      <w:r>
        <w:rPr>
          <w:rFonts w:hint="eastAsia" w:ascii="仿宋_GB2312" w:hAnsi="宋体" w:eastAsia="仿宋_GB2312"/>
          <w:sz w:val="32"/>
          <w:szCs w:val="32"/>
        </w:rPr>
        <w:t>（二）负责陕监协团体标准的规划、提供标准化专业支撑及相关管理工作；</w:t>
      </w:r>
    </w:p>
    <w:p>
      <w:pPr>
        <w:ind w:firstLine="640" w:firstLineChars="200"/>
        <w:rPr>
          <w:rFonts w:ascii="仿宋_GB2312" w:hAnsi="宋体" w:eastAsia="仿宋_GB2312"/>
          <w:sz w:val="32"/>
          <w:szCs w:val="32"/>
        </w:rPr>
      </w:pPr>
      <w:r>
        <w:rPr>
          <w:rFonts w:hint="eastAsia" w:ascii="仿宋_GB2312" w:hAnsi="宋体" w:eastAsia="仿宋_GB2312"/>
          <w:sz w:val="32"/>
          <w:szCs w:val="32"/>
        </w:rPr>
        <w:t>（三）负责与省内外标准化组织的交流与合作；</w:t>
      </w:r>
    </w:p>
    <w:p>
      <w:pPr>
        <w:ind w:firstLine="640" w:firstLineChars="200"/>
        <w:rPr>
          <w:rFonts w:ascii="仿宋_GB2312" w:hAnsi="宋体" w:eastAsia="仿宋_GB2312"/>
          <w:sz w:val="32"/>
          <w:szCs w:val="32"/>
        </w:rPr>
      </w:pPr>
      <w:r>
        <w:rPr>
          <w:rFonts w:hint="eastAsia" w:ascii="仿宋_GB2312" w:hAnsi="宋体" w:eastAsia="仿宋_GB2312"/>
          <w:sz w:val="32"/>
          <w:szCs w:val="32"/>
        </w:rPr>
        <w:t>（四）负责提案及立项审批、报批稿审批、宣贯培训以及标准制修订过程中重要事项的协调处理；</w:t>
      </w:r>
    </w:p>
    <w:p>
      <w:pPr>
        <w:ind w:firstLine="640" w:firstLineChars="200"/>
        <w:rPr>
          <w:rFonts w:ascii="仿宋_GB2312" w:hAnsi="宋体" w:eastAsia="仿宋_GB2312"/>
          <w:sz w:val="32"/>
          <w:szCs w:val="32"/>
        </w:rPr>
      </w:pPr>
      <w:r>
        <w:rPr>
          <w:rFonts w:hint="eastAsia" w:ascii="仿宋_GB2312" w:hAnsi="宋体" w:eastAsia="仿宋_GB2312"/>
          <w:sz w:val="32"/>
          <w:szCs w:val="32"/>
        </w:rPr>
        <w:t>（五）负责牵头组织陕监协团体标准制修订工作。</w:t>
      </w:r>
    </w:p>
    <w:p>
      <w:pPr>
        <w:jc w:val="center"/>
        <w:rPr>
          <w:rFonts w:hint="eastAsia" w:ascii="仿宋_GB2312" w:hAnsi="宋体" w:eastAsia="仿宋_GB2312"/>
          <w:b/>
          <w:sz w:val="32"/>
          <w:szCs w:val="32"/>
        </w:rPr>
      </w:pPr>
    </w:p>
    <w:p>
      <w:pPr>
        <w:jc w:val="center"/>
        <w:rPr>
          <w:rFonts w:hint="eastAsia" w:ascii="仿宋_GB2312" w:hAnsi="宋体" w:eastAsia="仿宋_GB2312"/>
          <w:b/>
          <w:sz w:val="32"/>
          <w:szCs w:val="32"/>
        </w:rPr>
      </w:pPr>
      <w:r>
        <w:rPr>
          <w:rFonts w:hint="eastAsia" w:ascii="仿宋_GB2312" w:hAnsi="宋体" w:eastAsia="仿宋_GB2312"/>
          <w:b/>
          <w:sz w:val="32"/>
          <w:szCs w:val="32"/>
        </w:rPr>
        <w:t>第三章 制修订工作程序</w:t>
      </w:r>
    </w:p>
    <w:p>
      <w:pPr>
        <w:jc w:val="center"/>
        <w:rPr>
          <w:rFonts w:hint="eastAsia" w:ascii="仿宋_GB2312" w:hAnsi="宋体" w:eastAsia="仿宋_GB2312"/>
          <w:b/>
          <w:sz w:val="32"/>
          <w:szCs w:val="32"/>
        </w:rPr>
      </w:pP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第九条</w:t>
      </w:r>
      <w:r>
        <w:rPr>
          <w:rFonts w:hint="eastAsia" w:ascii="仿宋_GB2312" w:hAnsi="宋体" w:eastAsia="仿宋_GB2312"/>
          <w:sz w:val="32"/>
          <w:szCs w:val="32"/>
        </w:rPr>
        <w:t xml:space="preserve"> 陕监协团体标准制定流程为：团体标准的立项、起草、征求意见、审查、批准、编号、发布、复审。</w:t>
      </w:r>
    </w:p>
    <w:p>
      <w:pPr>
        <w:ind w:firstLine="643" w:firstLineChars="200"/>
        <w:jc w:val="center"/>
        <w:rPr>
          <w:rFonts w:ascii="仿宋_GB2312" w:hAnsi="宋体" w:eastAsia="仿宋_GB2312"/>
          <w:b/>
          <w:sz w:val="32"/>
          <w:szCs w:val="32"/>
        </w:rPr>
      </w:pPr>
      <w:r>
        <w:rPr>
          <w:rFonts w:hint="eastAsia" w:ascii="仿宋_GB2312" w:hAnsi="宋体" w:eastAsia="仿宋_GB2312"/>
          <w:b/>
          <w:sz w:val="32"/>
          <w:szCs w:val="32"/>
        </w:rPr>
        <w:t>第一节 立项</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第十条</w:t>
      </w:r>
      <w:r>
        <w:rPr>
          <w:rFonts w:hint="eastAsia" w:ascii="仿宋_GB2312" w:hAnsi="宋体" w:eastAsia="仿宋_GB2312"/>
          <w:sz w:val="32"/>
          <w:szCs w:val="32"/>
        </w:rPr>
        <w:t xml:space="preserve"> 陕监协团体标准的制修订项目由陕监协会员单位、个人会员或相关企业、个人提出立项申请，填写“陕西省建设监理协会团体标准制修订项目立项申请书”，报陕监协，立项论证审核同意后，报备省住建厅。</w:t>
      </w:r>
    </w:p>
    <w:p>
      <w:pPr>
        <w:ind w:firstLine="643" w:firstLineChars="200"/>
        <w:rPr>
          <w:rFonts w:ascii="仿宋_GB2312" w:eastAsia="仿宋_GB2312"/>
          <w:sz w:val="32"/>
          <w:szCs w:val="32"/>
        </w:rPr>
      </w:pPr>
      <w:r>
        <w:rPr>
          <w:rFonts w:hint="eastAsia" w:ascii="仿宋_GB2312" w:hAnsi="宋体" w:eastAsia="仿宋_GB2312"/>
          <w:b/>
          <w:bCs/>
          <w:sz w:val="32"/>
          <w:szCs w:val="32"/>
        </w:rPr>
        <w:t>第十一条</w:t>
      </w:r>
      <w:r>
        <w:rPr>
          <w:rFonts w:hint="eastAsia" w:ascii="仿宋_GB2312" w:hAnsi="宋体" w:eastAsia="仿宋_GB2312"/>
          <w:sz w:val="32"/>
          <w:szCs w:val="32"/>
        </w:rPr>
        <w:t xml:space="preserve"> </w:t>
      </w:r>
      <w:r>
        <w:rPr>
          <w:rFonts w:hint="eastAsia" w:ascii="仿宋_GB2312" w:eastAsia="仿宋_GB2312"/>
          <w:sz w:val="32"/>
          <w:szCs w:val="32"/>
        </w:rPr>
        <w:t>申请列入团体标准制定计划的项目，应具备下列条件：</w:t>
      </w:r>
    </w:p>
    <w:p>
      <w:pPr>
        <w:rPr>
          <w:rFonts w:ascii="仿宋_GB2312" w:eastAsia="仿宋_GB2312"/>
          <w:sz w:val="32"/>
          <w:szCs w:val="32"/>
        </w:rPr>
      </w:pPr>
      <w:r>
        <w:rPr>
          <w:rFonts w:hint="eastAsia" w:ascii="仿宋_GB2312" w:eastAsia="仿宋_GB2312"/>
          <w:sz w:val="32"/>
          <w:szCs w:val="32"/>
        </w:rPr>
        <w:t>　　（一）已做好编制标准的前期工作；</w:t>
      </w:r>
    </w:p>
    <w:p>
      <w:pPr>
        <w:rPr>
          <w:rFonts w:ascii="仿宋_GB2312" w:eastAsia="仿宋_GB2312"/>
          <w:sz w:val="32"/>
          <w:szCs w:val="32"/>
        </w:rPr>
      </w:pPr>
      <w:r>
        <w:rPr>
          <w:rFonts w:hint="eastAsia" w:ascii="仿宋_GB2312" w:eastAsia="仿宋_GB2312"/>
          <w:sz w:val="32"/>
          <w:szCs w:val="32"/>
        </w:rPr>
        <w:t>　　（二）技术内容成熟，具有可靠性和先进性，具备实施应用的条件；</w:t>
      </w:r>
    </w:p>
    <w:p>
      <w:pPr>
        <w:rPr>
          <w:rFonts w:ascii="仿宋_GB2312" w:eastAsia="仿宋_GB2312"/>
          <w:sz w:val="32"/>
          <w:szCs w:val="32"/>
        </w:rPr>
      </w:pPr>
      <w:r>
        <w:rPr>
          <w:rFonts w:hint="eastAsia" w:ascii="仿宋_GB2312" w:eastAsia="仿宋_GB2312"/>
          <w:sz w:val="32"/>
          <w:szCs w:val="32"/>
        </w:rPr>
        <w:t>　　（三）主编单位已落实；</w:t>
      </w:r>
    </w:p>
    <w:p>
      <w:pPr>
        <w:rPr>
          <w:rFonts w:ascii="仿宋_GB2312" w:eastAsia="仿宋_GB2312"/>
          <w:sz w:val="32"/>
          <w:szCs w:val="32"/>
        </w:rPr>
      </w:pPr>
      <w:r>
        <w:rPr>
          <w:rFonts w:hint="eastAsia" w:ascii="仿宋_GB2312" w:eastAsia="仿宋_GB2312"/>
          <w:sz w:val="32"/>
          <w:szCs w:val="32"/>
        </w:rPr>
        <w:t>　　（四）经费已落实。</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第十二条</w:t>
      </w:r>
      <w:r>
        <w:rPr>
          <w:rFonts w:hint="eastAsia" w:ascii="仿宋_GB2312" w:hAnsi="宋体" w:eastAsia="仿宋_GB2312"/>
          <w:sz w:val="32"/>
          <w:szCs w:val="32"/>
        </w:rPr>
        <w:t xml:space="preserve"> 陕监协可承担相关政府职能机构或企事业单位的委托，组织地方、行业标准的编制。陕监协团标管理委员会，应按年度提出团体标准编制立项计划，指导陕西省监理行业团体标准体系的建立和规范。</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第十三条</w:t>
      </w:r>
      <w:r>
        <w:rPr>
          <w:rFonts w:hint="eastAsia" w:ascii="仿宋_GB2312" w:hAnsi="宋体" w:eastAsia="仿宋_GB2312"/>
          <w:sz w:val="32"/>
          <w:szCs w:val="32"/>
        </w:rPr>
        <w:t xml:space="preserve"> 拟制定的陕监协团体标准需有三家及以上使用标准的单位发起。</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第十四条</w:t>
      </w:r>
      <w:r>
        <w:rPr>
          <w:rFonts w:hint="eastAsia" w:ascii="仿宋_GB2312" w:hAnsi="宋体" w:eastAsia="仿宋_GB2312"/>
          <w:sz w:val="32"/>
          <w:szCs w:val="32"/>
        </w:rPr>
        <w:t xml:space="preserve"> 陕监协团标管理委员会负责立项申请的收集、整理、汇总及审议工作，形成审议意见，报陕监协审定。</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第十五条</w:t>
      </w:r>
      <w:r>
        <w:rPr>
          <w:rFonts w:hint="eastAsia" w:ascii="仿宋_GB2312" w:hAnsi="宋体" w:eastAsia="仿宋_GB2312"/>
          <w:sz w:val="32"/>
          <w:szCs w:val="32"/>
        </w:rPr>
        <w:t xml:space="preserve"> 经陕监协审定通过的团体标准立项，在陕监协官方网站进行立项公布。 </w:t>
      </w:r>
    </w:p>
    <w:p>
      <w:pPr>
        <w:jc w:val="center"/>
        <w:rPr>
          <w:rFonts w:ascii="仿宋_GB2312" w:hAnsi="宋体" w:eastAsia="仿宋_GB2312"/>
          <w:b/>
          <w:sz w:val="32"/>
          <w:szCs w:val="32"/>
        </w:rPr>
      </w:pPr>
      <w:r>
        <w:rPr>
          <w:rFonts w:hint="eastAsia" w:ascii="仿宋_GB2312" w:hAnsi="宋体" w:eastAsia="仿宋_GB2312"/>
          <w:b/>
          <w:sz w:val="32"/>
          <w:szCs w:val="32"/>
        </w:rPr>
        <w:t>第二节 起草</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第十六条</w:t>
      </w:r>
      <w:r>
        <w:rPr>
          <w:rFonts w:hint="eastAsia" w:ascii="仿宋_GB2312" w:hAnsi="宋体" w:eastAsia="仿宋_GB2312"/>
          <w:sz w:val="32"/>
          <w:szCs w:val="32"/>
        </w:rPr>
        <w:t xml:space="preserve"> 陕监协团体标准一经立项，主编单位应根据立项批复制定标准编制计划。标准编制计划包括，编制单位及主要起草人员、工作分工、编制工作进度及相关标准起草准备工作，包括资料收集、国内外状况分析和调查研究等。</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第十七条</w:t>
      </w:r>
      <w:r>
        <w:rPr>
          <w:rFonts w:hint="eastAsia" w:ascii="仿宋_GB2312" w:hAnsi="宋体" w:eastAsia="仿宋_GB2312"/>
          <w:sz w:val="32"/>
          <w:szCs w:val="32"/>
        </w:rPr>
        <w:t xml:space="preserve"> 陕监协团体标准的编写应符合GB/T 1.1-2009 《标准化工作导则第1部分：标准的结构和编写》、</w:t>
      </w:r>
      <w:r>
        <w:rPr>
          <w:rFonts w:hint="eastAsia" w:ascii="仿宋_GB2312" w:hAnsi="宋体" w:eastAsia="仿宋_GB2312" w:cs="宋体"/>
          <w:kern w:val="0"/>
          <w:sz w:val="32"/>
          <w:szCs w:val="32"/>
        </w:rPr>
        <w:t>《工程建设标准编写规定》（建标</w:t>
      </w:r>
      <w:r>
        <w:rPr>
          <w:rFonts w:hint="eastAsia" w:ascii="仿宋_GB2312" w:hAnsi="仿宋_GB2312" w:eastAsia="仿宋_GB2312" w:cs="仿宋_GB2312"/>
          <w:kern w:val="0"/>
          <w:sz w:val="32"/>
          <w:szCs w:val="32"/>
        </w:rPr>
        <w:t>〔</w:t>
      </w:r>
      <w:r>
        <w:rPr>
          <w:rFonts w:hint="eastAsia" w:ascii="仿宋_GB2312" w:hAnsi="宋体" w:eastAsia="仿宋_GB2312" w:cs="宋体"/>
          <w:kern w:val="0"/>
          <w:sz w:val="32"/>
          <w:szCs w:val="32"/>
        </w:rPr>
        <w:t>2008</w:t>
      </w:r>
      <w:r>
        <w:rPr>
          <w:rFonts w:hint="eastAsia" w:ascii="仿宋_GB2312" w:hAnsi="仿宋_GB2312" w:eastAsia="仿宋_GB2312" w:cs="仿宋_GB2312"/>
          <w:kern w:val="0"/>
          <w:sz w:val="32"/>
          <w:szCs w:val="32"/>
        </w:rPr>
        <w:t>〕</w:t>
      </w:r>
      <w:r>
        <w:rPr>
          <w:rFonts w:hint="eastAsia" w:ascii="仿宋_GB2312" w:hAnsi="宋体" w:eastAsia="仿宋_GB2312" w:cs="宋体"/>
          <w:kern w:val="0"/>
          <w:sz w:val="32"/>
          <w:szCs w:val="32"/>
        </w:rPr>
        <w:t>182号）等相关要求</w:t>
      </w:r>
      <w:r>
        <w:rPr>
          <w:rFonts w:hint="eastAsia" w:ascii="仿宋_GB2312" w:hAnsi="宋体" w:eastAsia="仿宋_GB2312"/>
          <w:sz w:val="32"/>
          <w:szCs w:val="32"/>
        </w:rPr>
        <w:t>。</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第十八条</w:t>
      </w:r>
      <w:r>
        <w:rPr>
          <w:rFonts w:hint="eastAsia" w:ascii="仿宋_GB2312" w:hAnsi="宋体" w:eastAsia="仿宋_GB2312"/>
          <w:sz w:val="32"/>
          <w:szCs w:val="32"/>
        </w:rPr>
        <w:t xml:space="preserve"> 主编单位负责组织参编单位共同编写标准，经反复讨论和完善，形成标准征求意见稿及标准编制说明。</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第十九条</w:t>
      </w:r>
      <w:r>
        <w:rPr>
          <w:rFonts w:hint="eastAsia" w:ascii="仿宋_GB2312" w:hAnsi="宋体" w:eastAsia="仿宋_GB2312"/>
          <w:sz w:val="32"/>
          <w:szCs w:val="32"/>
        </w:rPr>
        <w:t xml:space="preserve"> 陕监协团体标准的起草应遵循开放、透明的原则，重要问题应在陕监协内部达成一致。</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第二十条</w:t>
      </w:r>
      <w:r>
        <w:rPr>
          <w:rFonts w:hint="eastAsia" w:ascii="仿宋_GB2312" w:hAnsi="宋体" w:eastAsia="仿宋_GB2312"/>
          <w:sz w:val="32"/>
          <w:szCs w:val="32"/>
        </w:rPr>
        <w:t xml:space="preserve"> 陕监协团体标准编写过程中的相关资料（包括但不限于会议通知、会议纪要、标准过程稿、研究报告等）应送陕监协存档。</w:t>
      </w:r>
    </w:p>
    <w:p>
      <w:pPr>
        <w:jc w:val="center"/>
        <w:rPr>
          <w:rFonts w:ascii="仿宋_GB2312" w:hAnsi="宋体" w:eastAsia="仿宋_GB2312"/>
          <w:b/>
          <w:sz w:val="32"/>
          <w:szCs w:val="32"/>
        </w:rPr>
      </w:pPr>
      <w:r>
        <w:rPr>
          <w:rFonts w:hint="eastAsia" w:ascii="仿宋_GB2312" w:hAnsi="宋体" w:eastAsia="仿宋_GB2312"/>
          <w:b/>
          <w:sz w:val="32"/>
          <w:szCs w:val="32"/>
        </w:rPr>
        <w:t>第三节 征求意见</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第二十一条</w:t>
      </w:r>
      <w:r>
        <w:rPr>
          <w:rFonts w:hint="eastAsia" w:ascii="仿宋_GB2312" w:hAnsi="宋体" w:eastAsia="仿宋_GB2312"/>
          <w:sz w:val="32"/>
          <w:szCs w:val="32"/>
        </w:rPr>
        <w:t xml:space="preserve"> 陕监协收到标准征求意见稿及标准编制说明后，通过信函和网上公开的形式征求意见，征求意见范围和对象一般是标准涉及到的相关领域及应用该标准的成果使用领域，要具有广泛性和代表性。</w:t>
      </w:r>
      <w:r>
        <w:rPr>
          <w:rFonts w:hint="eastAsia" w:ascii="仿宋_GB2312" w:hAnsi="宋体" w:eastAsia="仿宋_GB2312" w:cs="宋体"/>
          <w:kern w:val="0"/>
          <w:sz w:val="32"/>
          <w:szCs w:val="32"/>
          <w:lang w:val="zh-CN"/>
        </w:rPr>
        <w:t>主编单位根据标准所涉及的领域和业务定向征求意见和建议，定向征求意见专家不得少于</w:t>
      </w:r>
      <w:r>
        <w:rPr>
          <w:rFonts w:hint="eastAsia" w:ascii="仿宋_GB2312" w:hAnsi="宋体" w:eastAsia="仿宋_GB2312" w:cs="宋体"/>
          <w:kern w:val="0"/>
          <w:sz w:val="32"/>
          <w:szCs w:val="32"/>
        </w:rPr>
        <w:t>5人。</w:t>
      </w:r>
    </w:p>
    <w:p>
      <w:pPr>
        <w:ind w:firstLine="640" w:firstLineChars="200"/>
        <w:rPr>
          <w:rFonts w:ascii="仿宋_GB2312" w:hAnsi="宋体" w:eastAsia="仿宋_GB2312"/>
          <w:sz w:val="32"/>
          <w:szCs w:val="32"/>
        </w:rPr>
      </w:pPr>
      <w:r>
        <w:rPr>
          <w:rFonts w:hint="eastAsia" w:ascii="仿宋_GB2312" w:hAnsi="宋体" w:eastAsia="仿宋_GB2312"/>
          <w:sz w:val="32"/>
          <w:szCs w:val="32"/>
        </w:rPr>
        <w:t>征求意见的回复期限一般为30天。被征求意见的单位或个人应在规定日期前予以回复，逾期不回复按无异议处理。</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第二十二条</w:t>
      </w:r>
      <w:r>
        <w:rPr>
          <w:rFonts w:hint="eastAsia" w:ascii="仿宋_GB2312" w:hAnsi="宋体" w:eastAsia="仿宋_GB2312"/>
          <w:sz w:val="32"/>
          <w:szCs w:val="32"/>
        </w:rPr>
        <w:t xml:space="preserve"> 主编单位对征集意见进行归纳整理、分析和研究，需要修改时，对标准征求意见稿进行修改，形成标准送审稿。</w:t>
      </w:r>
    </w:p>
    <w:p>
      <w:pPr>
        <w:jc w:val="center"/>
        <w:rPr>
          <w:rFonts w:ascii="仿宋_GB2312" w:hAnsi="宋体" w:eastAsia="仿宋_GB2312"/>
          <w:b/>
          <w:sz w:val="32"/>
          <w:szCs w:val="32"/>
        </w:rPr>
      </w:pPr>
      <w:r>
        <w:rPr>
          <w:rFonts w:hint="eastAsia" w:ascii="仿宋_GB2312" w:hAnsi="宋体" w:eastAsia="仿宋_GB2312"/>
          <w:b/>
          <w:sz w:val="32"/>
          <w:szCs w:val="32"/>
        </w:rPr>
        <w:t>第四节 审查</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第二十三条</w:t>
      </w:r>
      <w:r>
        <w:rPr>
          <w:rFonts w:hint="eastAsia" w:ascii="仿宋_GB2312" w:hAnsi="宋体" w:eastAsia="仿宋_GB2312"/>
          <w:sz w:val="32"/>
          <w:szCs w:val="32"/>
        </w:rPr>
        <w:t xml:space="preserve"> 陕监协对团体标准送审稿、编制说明及汇总的征求意见进行初审。</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第二十四条</w:t>
      </w:r>
      <w:r>
        <w:rPr>
          <w:rFonts w:hint="eastAsia" w:ascii="仿宋_GB2312" w:hAnsi="宋体" w:eastAsia="仿宋_GB2312"/>
          <w:sz w:val="32"/>
          <w:szCs w:val="32"/>
        </w:rPr>
        <w:t xml:space="preserve"> 初审通过后，陕监协牵头组织标准审查，审查形式可为会议审查或函审。具体要求如下：</w:t>
      </w:r>
    </w:p>
    <w:p>
      <w:pPr>
        <w:numPr>
          <w:ilvl w:val="0"/>
          <w:numId w:val="1"/>
        </w:numPr>
        <w:ind w:firstLine="640" w:firstLineChars="200"/>
        <w:rPr>
          <w:rFonts w:ascii="仿宋_GB2312" w:hAnsi="宋体" w:eastAsia="仿宋_GB2312"/>
          <w:sz w:val="32"/>
          <w:szCs w:val="32"/>
        </w:rPr>
      </w:pPr>
      <w:r>
        <w:rPr>
          <w:rFonts w:hint="eastAsia" w:ascii="仿宋_GB2312" w:hAnsi="宋体" w:eastAsia="仿宋_GB2312"/>
          <w:sz w:val="32"/>
          <w:szCs w:val="32"/>
        </w:rPr>
        <w:t>标准审查专家组成员由陕监协邀请确定，一般为标准相关领域和标准成果使用领域的学者或专家，专家组成员为不少于5人的单数，设专家组组长和副组长，负责标准的审查工作。</w:t>
      </w:r>
    </w:p>
    <w:p>
      <w:pPr>
        <w:numPr>
          <w:ilvl w:val="0"/>
          <w:numId w:val="1"/>
        </w:numPr>
        <w:ind w:firstLine="640" w:firstLineChars="200"/>
        <w:rPr>
          <w:rFonts w:ascii="仿宋_GB2312" w:hAnsi="宋体" w:eastAsia="仿宋_GB2312"/>
          <w:sz w:val="32"/>
          <w:szCs w:val="32"/>
        </w:rPr>
      </w:pPr>
      <w:r>
        <w:rPr>
          <w:rFonts w:hint="eastAsia" w:ascii="仿宋_GB2312" w:hAnsi="宋体" w:eastAsia="仿宋_GB2312"/>
          <w:sz w:val="32"/>
          <w:szCs w:val="32"/>
        </w:rPr>
        <w:t>陕监协应在审查会议前至少7天，将送审稿及相关材料送交审查人；</w:t>
      </w:r>
    </w:p>
    <w:p>
      <w:pPr>
        <w:numPr>
          <w:ilvl w:val="255"/>
          <w:numId w:val="0"/>
        </w:numPr>
        <w:ind w:firstLine="640" w:firstLineChars="200"/>
        <w:rPr>
          <w:rFonts w:ascii="仿宋_GB2312" w:hAnsi="宋体" w:eastAsia="仿宋_GB2312"/>
          <w:sz w:val="32"/>
          <w:szCs w:val="32"/>
        </w:rPr>
      </w:pPr>
      <w:r>
        <w:rPr>
          <w:rFonts w:hint="eastAsia" w:ascii="仿宋_GB2312" w:hAnsi="宋体" w:eastAsia="仿宋_GB2312"/>
          <w:sz w:val="32"/>
          <w:szCs w:val="32"/>
        </w:rPr>
        <w:t>（三）会议审查时，团标管理委员会、专家组及承编单位须有五分之三以上的编写人员参会。</w:t>
      </w:r>
    </w:p>
    <w:p>
      <w:pPr>
        <w:numPr>
          <w:ilvl w:val="255"/>
          <w:numId w:val="0"/>
        </w:numPr>
        <w:ind w:firstLine="0" w:firstLineChars="0"/>
        <w:rPr>
          <w:rFonts w:ascii="仿宋_GB2312" w:hAnsi="宋体" w:eastAsia="仿宋_GB2312"/>
          <w:sz w:val="32"/>
          <w:szCs w:val="32"/>
        </w:rPr>
      </w:pPr>
      <w:r>
        <w:rPr>
          <w:rFonts w:hint="eastAsia"/>
        </w:rPr>
        <w:t xml:space="preserve">    </w:t>
      </w:r>
      <w:r>
        <w:rPr>
          <w:rFonts w:hint="eastAsia" w:ascii="仿宋_GB2312" w:hAnsi="宋体" w:eastAsia="仿宋_GB2312"/>
          <w:sz w:val="32"/>
          <w:szCs w:val="32"/>
        </w:rPr>
        <w:t>（四）函审的，陕监协应在函审表决截止日前至少15天，将函审通知及相关材料送交审查人。审查人完成审查后，通过回函或通讯形式提交审查结果。通讯提交的，需保留相关材料备查。获得有效回函三分之二以上赞成票，通过审查。</w:t>
      </w:r>
    </w:p>
    <w:p>
      <w:pPr>
        <w:widowControl/>
        <w:spacing w:line="600" w:lineRule="exact"/>
        <w:ind w:firstLine="643" w:firstLineChars="200"/>
        <w:rPr>
          <w:rFonts w:ascii="仿宋_GB2312" w:hAnsi="宋体" w:eastAsia="仿宋_GB2312" w:cs="宋体"/>
          <w:kern w:val="0"/>
          <w:sz w:val="32"/>
          <w:szCs w:val="32"/>
          <w:lang w:val="zh-CN"/>
        </w:rPr>
      </w:pPr>
      <w:r>
        <w:rPr>
          <w:rFonts w:hint="eastAsia" w:ascii="黑体" w:hAnsi="黑体" w:eastAsia="黑体" w:cs="黑体"/>
          <w:b/>
          <w:bCs w:val="0"/>
          <w:kern w:val="0"/>
          <w:sz w:val="32"/>
          <w:szCs w:val="32"/>
          <w:lang w:val="zh-CN"/>
        </w:rPr>
        <w:t>第二十五条</w:t>
      </w:r>
      <w:r>
        <w:rPr>
          <w:rFonts w:ascii="仿宋_GB2312" w:hAnsi="宋体" w:eastAsia="仿宋_GB2312" w:cs="宋体"/>
          <w:b/>
          <w:kern w:val="0"/>
          <w:sz w:val="32"/>
          <w:szCs w:val="32"/>
          <w:lang w:val="zh-CN"/>
        </w:rPr>
        <w:t xml:space="preserve"> </w:t>
      </w:r>
      <w:r>
        <w:rPr>
          <w:rFonts w:hint="eastAsia" w:ascii="仿宋_GB2312" w:hAnsi="宋体" w:eastAsia="仿宋_GB2312" w:cs="宋体"/>
          <w:b/>
          <w:bCs/>
          <w:kern w:val="0"/>
          <w:sz w:val="32"/>
          <w:szCs w:val="32"/>
          <w:lang w:val="zh-CN"/>
        </w:rPr>
        <w:t xml:space="preserve"> </w:t>
      </w:r>
      <w:r>
        <w:rPr>
          <w:rFonts w:hint="eastAsia" w:ascii="仿宋_GB2312" w:hAnsi="宋体" w:eastAsia="仿宋_GB2312" w:cs="宋体"/>
          <w:kern w:val="0"/>
          <w:sz w:val="32"/>
          <w:szCs w:val="32"/>
          <w:lang w:val="zh-CN"/>
        </w:rPr>
        <w:t>专家组应对以下主要内容进行审查：</w:t>
      </w:r>
    </w:p>
    <w:p>
      <w:pPr>
        <w:widowControl/>
        <w:spacing w:line="600" w:lineRule="exact"/>
        <w:ind w:firstLine="640" w:firstLineChars="2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标准内容符合国家有关法律法规、规章和强制性标准的情况，与相关国家标准、行业标准和地方标准的协调性；</w:t>
      </w:r>
    </w:p>
    <w:p>
      <w:pPr>
        <w:widowControl/>
        <w:spacing w:line="600" w:lineRule="exact"/>
        <w:ind w:firstLine="640" w:firstLineChars="2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标准的重大分歧意见处理情况，标准相关各方意见是否协调一致；</w:t>
      </w:r>
    </w:p>
    <w:p>
      <w:pPr>
        <w:widowControl/>
        <w:spacing w:line="600" w:lineRule="exact"/>
        <w:ind w:firstLine="640" w:firstLineChars="2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标准的主要技术内容的科学性、完整性和可操作性；标准结构、要素、内容是否完整，各项规定是否正确，技术指标是否合适，方法是否经过验证。</w:t>
      </w:r>
    </w:p>
    <w:p>
      <w:pPr>
        <w:autoSpaceDE w:val="0"/>
        <w:autoSpaceDN w:val="0"/>
        <w:adjustRightInd w:val="0"/>
        <w:spacing w:line="600" w:lineRule="exact"/>
        <w:ind w:firstLine="643" w:firstLineChars="200"/>
        <w:rPr>
          <w:rFonts w:ascii="仿宋_GB2312" w:hAnsi="宋体" w:eastAsia="仿宋_GB2312" w:cs="宋体"/>
          <w:kern w:val="0"/>
          <w:sz w:val="32"/>
          <w:szCs w:val="32"/>
          <w:lang w:val="zh-CN"/>
        </w:rPr>
      </w:pPr>
      <w:r>
        <w:rPr>
          <w:rFonts w:hint="eastAsia" w:ascii="仿宋_GB2312" w:hAnsi="宋体" w:eastAsia="仿宋_GB2312"/>
          <w:b/>
          <w:bCs/>
          <w:sz w:val="32"/>
          <w:szCs w:val="32"/>
        </w:rPr>
        <w:t>第二十六条</w:t>
      </w:r>
      <w:r>
        <w:rPr>
          <w:rFonts w:hint="eastAsia" w:ascii="仿宋_GB2312" w:hAnsi="宋体" w:eastAsia="仿宋_GB2312"/>
          <w:sz w:val="32"/>
          <w:szCs w:val="32"/>
        </w:rPr>
        <w:t xml:space="preserve"> </w:t>
      </w:r>
      <w:r>
        <w:rPr>
          <w:rFonts w:hint="eastAsia" w:ascii="仿宋_GB2312" w:hAnsi="宋体" w:eastAsia="仿宋_GB2312" w:cs="宋体"/>
          <w:kern w:val="0"/>
          <w:sz w:val="32"/>
          <w:szCs w:val="32"/>
          <w:lang w:val="zh-CN"/>
        </w:rPr>
        <w:t>会议审查应形成会议纪要。会议纪要主要包括会议概况、审查结论和主要审查意见，并由审查组全体专家签名。</w:t>
      </w:r>
    </w:p>
    <w:p>
      <w:pPr>
        <w:ind w:firstLine="640" w:firstLineChars="200"/>
        <w:rPr>
          <w:rFonts w:ascii="仿宋_GB2312" w:hAnsi="宋体" w:eastAsia="仿宋_GB2312"/>
          <w:sz w:val="32"/>
          <w:szCs w:val="32"/>
        </w:rPr>
      </w:pPr>
      <w:r>
        <w:rPr>
          <w:rFonts w:hint="eastAsia" w:ascii="仿宋_GB2312" w:hAnsi="宋体" w:eastAsia="仿宋_GB2312"/>
          <w:sz w:val="32"/>
          <w:szCs w:val="32"/>
        </w:rPr>
        <w:t>承编单位根据审查结论和审查意见进行修改，形成标准报批稿。</w:t>
      </w:r>
      <w:r>
        <w:rPr>
          <w:rFonts w:hint="eastAsia" w:ascii="仿宋_GB2312" w:hAnsi="宋体" w:eastAsia="仿宋_GB2312" w:cs="宋体"/>
          <w:kern w:val="0"/>
          <w:sz w:val="32"/>
          <w:szCs w:val="32"/>
          <w:lang w:val="zh-CN"/>
        </w:rPr>
        <w:t>专家审查意见为原则通过或不通过的，编制组应根据专家审查意见对标准进行修改后重新报审。</w:t>
      </w:r>
    </w:p>
    <w:p>
      <w:pPr>
        <w:jc w:val="center"/>
        <w:rPr>
          <w:rFonts w:ascii="仿宋_GB2312" w:hAnsi="宋体" w:eastAsia="仿宋_GB2312"/>
          <w:b/>
          <w:sz w:val="32"/>
          <w:szCs w:val="32"/>
        </w:rPr>
      </w:pPr>
      <w:r>
        <w:rPr>
          <w:rFonts w:hint="eastAsia" w:ascii="仿宋_GB2312" w:hAnsi="宋体" w:eastAsia="仿宋_GB2312"/>
          <w:b/>
          <w:sz w:val="32"/>
          <w:szCs w:val="32"/>
        </w:rPr>
        <w:t>第五节 批准与发布</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第二十七条</w:t>
      </w:r>
      <w:r>
        <w:rPr>
          <w:rFonts w:hint="eastAsia" w:ascii="仿宋_GB2312" w:hAnsi="宋体" w:eastAsia="仿宋_GB2312"/>
          <w:sz w:val="32"/>
          <w:szCs w:val="32"/>
        </w:rPr>
        <w:t xml:space="preserve"> 陕监协收到团体标准报批稿及报送材料后，经核查报送材料符合要求的，组织标准审查专家组组长、副组长对标准报批稿进行复核，符合专家审查意见要求的，审查通过。</w:t>
      </w:r>
    </w:p>
    <w:p>
      <w:pPr>
        <w:ind w:firstLine="640" w:firstLineChars="200"/>
        <w:rPr>
          <w:rFonts w:ascii="仿宋_GB2312" w:hAnsi="宋体" w:eastAsia="仿宋_GB2312"/>
          <w:sz w:val="32"/>
          <w:szCs w:val="32"/>
        </w:rPr>
      </w:pPr>
      <w:r>
        <w:rPr>
          <w:rFonts w:hint="eastAsia" w:ascii="仿宋_GB2312" w:hAnsi="宋体" w:eastAsia="仿宋_GB2312"/>
          <w:sz w:val="32"/>
          <w:szCs w:val="32"/>
        </w:rPr>
        <w:t>报送材料包括：</w:t>
      </w:r>
    </w:p>
    <w:p>
      <w:pPr>
        <w:ind w:firstLine="640" w:firstLineChars="200"/>
        <w:rPr>
          <w:rFonts w:ascii="仿宋_GB2312" w:hAnsi="宋体" w:eastAsia="仿宋_GB2312"/>
          <w:sz w:val="32"/>
          <w:szCs w:val="32"/>
        </w:rPr>
      </w:pPr>
      <w:r>
        <w:rPr>
          <w:rFonts w:hint="eastAsia" w:ascii="仿宋_GB2312" w:hAnsi="宋体" w:eastAsia="仿宋_GB2312"/>
          <w:sz w:val="32"/>
          <w:szCs w:val="32"/>
        </w:rPr>
        <w:t>(一)团体标准报批单；</w:t>
      </w:r>
    </w:p>
    <w:p>
      <w:pPr>
        <w:ind w:firstLine="640" w:firstLineChars="200"/>
        <w:rPr>
          <w:rFonts w:ascii="仿宋_GB2312" w:hAnsi="宋体" w:eastAsia="仿宋_GB2312"/>
          <w:sz w:val="32"/>
          <w:szCs w:val="32"/>
        </w:rPr>
      </w:pPr>
      <w:r>
        <w:rPr>
          <w:rFonts w:hint="eastAsia" w:ascii="仿宋_GB2312" w:hAnsi="宋体" w:eastAsia="仿宋_GB2312"/>
          <w:sz w:val="32"/>
          <w:szCs w:val="32"/>
        </w:rPr>
        <w:t>(二)团体标准报批稿；</w:t>
      </w:r>
    </w:p>
    <w:p>
      <w:pPr>
        <w:ind w:firstLine="640" w:firstLineChars="200"/>
        <w:rPr>
          <w:rFonts w:ascii="仿宋_GB2312" w:hAnsi="宋体" w:eastAsia="仿宋_GB2312"/>
          <w:sz w:val="32"/>
          <w:szCs w:val="32"/>
        </w:rPr>
      </w:pPr>
      <w:r>
        <w:rPr>
          <w:rFonts w:hint="eastAsia" w:ascii="仿宋_GB2312" w:hAnsi="宋体" w:eastAsia="仿宋_GB2312"/>
          <w:sz w:val="32"/>
          <w:szCs w:val="32"/>
        </w:rPr>
        <w:t>(三)征求意见汇总处理表；</w:t>
      </w:r>
    </w:p>
    <w:p>
      <w:pPr>
        <w:ind w:firstLine="640" w:firstLineChars="200"/>
        <w:rPr>
          <w:rFonts w:ascii="仿宋_GB2312" w:hAnsi="宋体" w:eastAsia="仿宋_GB2312"/>
          <w:sz w:val="32"/>
          <w:szCs w:val="32"/>
        </w:rPr>
      </w:pPr>
      <w:r>
        <w:rPr>
          <w:rFonts w:hint="eastAsia" w:ascii="仿宋_GB2312" w:hAnsi="宋体" w:eastAsia="仿宋_GB2312"/>
          <w:sz w:val="32"/>
          <w:szCs w:val="32"/>
        </w:rPr>
        <w:t>(四)团体标准审查会议纪要或函审结论；</w:t>
      </w:r>
    </w:p>
    <w:p>
      <w:pPr>
        <w:ind w:firstLine="640" w:firstLineChars="200"/>
        <w:rPr>
          <w:rFonts w:ascii="仿宋_GB2312" w:hAnsi="宋体" w:eastAsia="仿宋_GB2312"/>
          <w:sz w:val="32"/>
          <w:szCs w:val="32"/>
        </w:rPr>
      </w:pPr>
      <w:r>
        <w:rPr>
          <w:rFonts w:hint="eastAsia" w:ascii="仿宋_GB2312" w:hAnsi="宋体" w:eastAsia="仿宋_GB2312"/>
          <w:sz w:val="32"/>
          <w:szCs w:val="32"/>
        </w:rPr>
        <w:t>(五)团体标准编制说明。</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第二十八条</w:t>
      </w:r>
      <w:r>
        <w:rPr>
          <w:rFonts w:hint="eastAsia" w:ascii="仿宋_GB2312" w:hAnsi="宋体" w:eastAsia="仿宋_GB2312"/>
          <w:sz w:val="32"/>
          <w:szCs w:val="32"/>
        </w:rPr>
        <w:t xml:space="preserve"> 团体标准审查通过后，陕监协发放标准编号，通过陕监协官方网站予以公布，并报备省住建厅，在全省团体标准信息平台公开发布。</w:t>
      </w:r>
    </w:p>
    <w:p>
      <w:pPr>
        <w:jc w:val="center"/>
        <w:rPr>
          <w:rFonts w:ascii="仿宋_GB2312" w:hAnsi="宋体" w:eastAsia="仿宋_GB2312"/>
          <w:b/>
          <w:sz w:val="32"/>
          <w:szCs w:val="32"/>
        </w:rPr>
      </w:pPr>
      <w:r>
        <w:rPr>
          <w:rFonts w:hint="eastAsia" w:ascii="仿宋_GB2312" w:hAnsi="宋体" w:eastAsia="仿宋_GB2312"/>
          <w:b/>
          <w:sz w:val="32"/>
          <w:szCs w:val="32"/>
        </w:rPr>
        <w:t>第六节 编号</w:t>
      </w:r>
    </w:p>
    <w:p>
      <w:pPr>
        <w:ind w:firstLine="643" w:firstLineChars="200"/>
        <w:rPr>
          <w:rFonts w:hint="eastAsia" w:ascii="仿宋_GB2312" w:hAnsi="宋体" w:eastAsia="仿宋_GB2312"/>
          <w:sz w:val="32"/>
          <w:szCs w:val="32"/>
        </w:rPr>
      </w:pPr>
      <w:r>
        <w:rPr>
          <w:rFonts w:hint="eastAsia" w:ascii="仿宋_GB2312" w:hAnsi="宋体" w:eastAsia="仿宋_GB2312"/>
          <w:b/>
          <w:bCs/>
          <w:sz w:val="32"/>
          <w:szCs w:val="32"/>
        </w:rPr>
        <w:t>第二十九条</w:t>
      </w:r>
      <w:r>
        <w:rPr>
          <w:rFonts w:hint="eastAsia" w:ascii="仿宋_GB2312" w:hAnsi="宋体" w:eastAsia="仿宋_GB2312"/>
          <w:sz w:val="32"/>
          <w:szCs w:val="32"/>
        </w:rPr>
        <w:t xml:space="preserve"> 标准编号由团体标准代号（T）、社会团体代号（/SAEC）、发布顺序号和发布年代号组成。</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编号示例：TB 61/SAEC XXX-XXXX（注：SAEC为陕西省建设监理协会英文首字母缩写）。</w:t>
      </w:r>
    </w:p>
    <w:p>
      <w:pPr>
        <w:jc w:val="center"/>
        <w:rPr>
          <w:rFonts w:ascii="仿宋_GB2312" w:hAnsi="宋体" w:eastAsia="仿宋_GB2312"/>
          <w:b/>
          <w:sz w:val="32"/>
          <w:szCs w:val="32"/>
        </w:rPr>
      </w:pPr>
      <w:r>
        <w:rPr>
          <w:rFonts w:hint="eastAsia" w:ascii="仿宋_GB2312" w:hAnsi="宋体" w:eastAsia="仿宋_GB2312"/>
          <w:b/>
          <w:sz w:val="32"/>
          <w:szCs w:val="32"/>
        </w:rPr>
        <w:t>第七节 复审</w:t>
      </w:r>
    </w:p>
    <w:p>
      <w:pPr>
        <w:ind w:firstLine="643" w:firstLineChars="200"/>
        <w:rPr>
          <w:rFonts w:ascii="仿宋_GB2312" w:hAnsi="Arial" w:eastAsia="仿宋_GB2312" w:cs="Arial"/>
          <w:kern w:val="0"/>
          <w:sz w:val="32"/>
          <w:szCs w:val="32"/>
          <w:lang w:val="zh-CN"/>
        </w:rPr>
      </w:pPr>
      <w:r>
        <w:rPr>
          <w:rFonts w:hint="eastAsia" w:ascii="仿宋_GB2312" w:hAnsi="宋体" w:eastAsia="仿宋_GB2312"/>
          <w:b/>
          <w:bCs/>
          <w:sz w:val="32"/>
          <w:szCs w:val="32"/>
        </w:rPr>
        <w:t>第三十条</w:t>
      </w:r>
      <w:r>
        <w:rPr>
          <w:rFonts w:hint="eastAsia" w:ascii="仿宋_GB2312" w:hAnsi="宋体" w:eastAsia="仿宋_GB2312"/>
          <w:sz w:val="32"/>
          <w:szCs w:val="32"/>
        </w:rPr>
        <w:t xml:space="preserve"> 团体标准</w:t>
      </w:r>
      <w:r>
        <w:rPr>
          <w:rFonts w:hint="eastAsia" w:ascii="仿宋_GB2312" w:hAnsi="Arial" w:eastAsia="仿宋_GB2312" w:cs="Arial"/>
          <w:kern w:val="0"/>
          <w:sz w:val="32"/>
          <w:szCs w:val="32"/>
          <w:lang w:val="zh-CN"/>
        </w:rPr>
        <w:t>发布实施后，应当根据科学技术发展、工程建设的需要及国家标准、行业标准制定和修订情况，适时进行复审评估，复审评估周期一般不超过5年。</w:t>
      </w:r>
    </w:p>
    <w:p>
      <w:pPr>
        <w:ind w:firstLine="640" w:firstLineChars="200"/>
        <w:rPr>
          <w:rFonts w:ascii="仿宋_GB2312" w:hAnsi="宋体" w:eastAsia="仿宋_GB2312"/>
          <w:sz w:val="32"/>
          <w:szCs w:val="32"/>
        </w:rPr>
      </w:pPr>
      <w:r>
        <w:rPr>
          <w:rFonts w:hint="eastAsia" w:ascii="仿宋_GB2312" w:hAnsi="宋体" w:eastAsia="仿宋_GB2312"/>
          <w:sz w:val="32"/>
          <w:szCs w:val="32"/>
        </w:rPr>
        <w:t>复审是对标准施用的适用性和有效性进行的审查，有下列情况之一的，团体标准应进行复审:</w:t>
      </w:r>
    </w:p>
    <w:p>
      <w:pPr>
        <w:ind w:firstLine="640" w:firstLineChars="200"/>
        <w:rPr>
          <w:rFonts w:ascii="仿宋_GB2312" w:hAnsi="宋体" w:eastAsia="仿宋_GB2312"/>
          <w:sz w:val="32"/>
          <w:szCs w:val="32"/>
        </w:rPr>
      </w:pPr>
      <w:r>
        <w:rPr>
          <w:rFonts w:hint="eastAsia" w:ascii="仿宋_GB2312" w:hAnsi="宋体" w:eastAsia="仿宋_GB2312"/>
          <w:sz w:val="32"/>
          <w:szCs w:val="32"/>
        </w:rPr>
        <w:t>（一）国家有关法律法规、规章以及行业发展政策做出调整或者重新规定的；</w:t>
      </w:r>
    </w:p>
    <w:p>
      <w:pPr>
        <w:ind w:firstLine="640" w:firstLineChars="200"/>
        <w:rPr>
          <w:rFonts w:ascii="仿宋_GB2312" w:hAnsi="宋体" w:eastAsia="仿宋_GB2312"/>
          <w:sz w:val="32"/>
          <w:szCs w:val="32"/>
        </w:rPr>
      </w:pPr>
      <w:r>
        <w:rPr>
          <w:rFonts w:hint="eastAsia" w:ascii="仿宋_GB2312" w:hAnsi="宋体" w:eastAsia="仿宋_GB2312"/>
          <w:sz w:val="32"/>
          <w:szCs w:val="32"/>
        </w:rPr>
        <w:t>（二）新发布相关国家标准、行业标准、地方标准的。</w:t>
      </w:r>
    </w:p>
    <w:p>
      <w:pPr>
        <w:ind w:firstLine="640" w:firstLineChars="200"/>
        <w:rPr>
          <w:rFonts w:ascii="仿宋_GB2312" w:hAnsi="宋体" w:eastAsia="仿宋_GB2312"/>
          <w:sz w:val="32"/>
          <w:szCs w:val="32"/>
        </w:rPr>
      </w:pPr>
      <w:r>
        <w:rPr>
          <w:rFonts w:hint="eastAsia" w:ascii="仿宋_GB2312" w:hAnsi="宋体" w:eastAsia="仿宋_GB2312"/>
          <w:sz w:val="32"/>
          <w:szCs w:val="32"/>
        </w:rPr>
        <w:t>复审可以采用会议审查或函审。会议审查或函审专家，由参与过团体标准审查工作的人员组成。</w:t>
      </w:r>
    </w:p>
    <w:p>
      <w:pPr>
        <w:ind w:firstLine="640" w:firstLineChars="200"/>
        <w:rPr>
          <w:rFonts w:ascii="仿宋_GB2312" w:hAnsi="宋体" w:eastAsia="仿宋_GB2312"/>
          <w:sz w:val="32"/>
          <w:szCs w:val="32"/>
        </w:rPr>
      </w:pPr>
      <w:r>
        <w:rPr>
          <w:rFonts w:hint="eastAsia" w:ascii="仿宋_GB2312" w:hAnsi="宋体" w:eastAsia="仿宋_GB2312"/>
          <w:sz w:val="32"/>
          <w:szCs w:val="32"/>
        </w:rPr>
        <w:t>审查结束后陕监协应形成复审结论单。</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第三十一条</w:t>
      </w:r>
      <w:r>
        <w:rPr>
          <w:rFonts w:hint="eastAsia" w:ascii="仿宋_GB2312" w:hAnsi="宋体" w:eastAsia="仿宋_GB2312"/>
          <w:sz w:val="32"/>
          <w:szCs w:val="32"/>
        </w:rPr>
        <w:t xml:space="preserve"> 复审结论应给出团体标准继续有效、修订或废止的意见，并按照以下情况处理：</w:t>
      </w:r>
    </w:p>
    <w:p>
      <w:pPr>
        <w:ind w:firstLine="640" w:firstLineChars="200"/>
        <w:rPr>
          <w:rFonts w:ascii="仿宋_GB2312" w:hAnsi="宋体" w:eastAsia="仿宋_GB2312"/>
          <w:sz w:val="32"/>
          <w:szCs w:val="32"/>
        </w:rPr>
      </w:pPr>
      <w:r>
        <w:rPr>
          <w:rFonts w:hint="eastAsia" w:ascii="仿宋_GB2312" w:hAnsi="宋体" w:eastAsia="仿宋_GB2312"/>
          <w:sz w:val="32"/>
          <w:szCs w:val="32"/>
        </w:rPr>
        <w:t>（一）不需要修改的陕监协团体标准确认为继续有效，该陕监协团体标准不改变顺序号和年代号。当陕监协团体标准重新出版时，在陕监协团体标准封面上，标准编号下应写明“XXXX年确认有效”字样；</w:t>
      </w:r>
    </w:p>
    <w:p>
      <w:pPr>
        <w:ind w:firstLine="640" w:firstLineChars="200"/>
        <w:rPr>
          <w:rFonts w:ascii="仿宋_GB2312" w:hAnsi="宋体" w:eastAsia="仿宋_GB2312"/>
          <w:sz w:val="32"/>
          <w:szCs w:val="32"/>
        </w:rPr>
      </w:pPr>
      <w:r>
        <w:rPr>
          <w:rFonts w:hint="eastAsia" w:ascii="仿宋_GB2312" w:hAnsi="宋体" w:eastAsia="仿宋_GB2312"/>
          <w:sz w:val="32"/>
          <w:szCs w:val="32"/>
        </w:rPr>
        <w:t>（二）需要修改的陕监协团体标准应作为修订项目立项，立项程序按本办法第三章的规定执行，修订后的陕监协团体标准顺序号不变，年代号改为新修订的年代号；</w:t>
      </w:r>
    </w:p>
    <w:p>
      <w:pPr>
        <w:ind w:firstLine="640" w:firstLineChars="200"/>
        <w:rPr>
          <w:rFonts w:ascii="仿宋_GB2312" w:hAnsi="宋体" w:eastAsia="仿宋_GB2312"/>
          <w:sz w:val="32"/>
          <w:szCs w:val="32"/>
        </w:rPr>
      </w:pPr>
      <w:r>
        <w:rPr>
          <w:rFonts w:hint="eastAsia" w:ascii="仿宋_GB2312" w:hAnsi="宋体" w:eastAsia="仿宋_GB2312"/>
          <w:sz w:val="32"/>
          <w:szCs w:val="32"/>
        </w:rPr>
        <w:t>（三）已无存在必要的陕监协团体标准应予以废止。废止的标准号不再用作其他陕监协团体标准的编号。</w:t>
      </w:r>
    </w:p>
    <w:p>
      <w:pPr>
        <w:ind w:firstLine="640" w:firstLineChars="200"/>
        <w:rPr>
          <w:rFonts w:ascii="仿宋_GB2312" w:hAnsi="宋体" w:eastAsia="仿宋_GB2312"/>
          <w:sz w:val="32"/>
          <w:szCs w:val="32"/>
        </w:rPr>
      </w:pPr>
      <w:r>
        <w:rPr>
          <w:rFonts w:hint="eastAsia" w:ascii="仿宋_GB2312" w:hAnsi="宋体" w:eastAsia="仿宋_GB2312"/>
          <w:sz w:val="32"/>
          <w:szCs w:val="32"/>
        </w:rPr>
        <w:t>第三十二条 复审结果由陕监协发文进行公布。</w:t>
      </w:r>
    </w:p>
    <w:p>
      <w:pPr>
        <w:jc w:val="center"/>
        <w:rPr>
          <w:rFonts w:hint="eastAsia" w:ascii="仿宋_GB2312" w:hAnsi="宋体" w:eastAsia="仿宋_GB2312"/>
          <w:b/>
          <w:sz w:val="32"/>
          <w:szCs w:val="32"/>
        </w:rPr>
      </w:pPr>
    </w:p>
    <w:p>
      <w:pPr>
        <w:jc w:val="center"/>
        <w:rPr>
          <w:rFonts w:ascii="仿宋_GB2312" w:hAnsi="宋体" w:eastAsia="仿宋_GB2312"/>
          <w:b/>
          <w:sz w:val="32"/>
          <w:szCs w:val="32"/>
        </w:rPr>
      </w:pPr>
      <w:r>
        <w:rPr>
          <w:rFonts w:hint="eastAsia" w:ascii="仿宋_GB2312" w:hAnsi="宋体" w:eastAsia="仿宋_GB2312"/>
          <w:b/>
          <w:sz w:val="32"/>
          <w:szCs w:val="32"/>
        </w:rPr>
        <w:t>第四章 实施与监督</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第三十三条</w:t>
      </w:r>
      <w:r>
        <w:rPr>
          <w:rFonts w:hint="eastAsia" w:ascii="仿宋_GB2312" w:hAnsi="宋体" w:eastAsia="仿宋_GB2312"/>
          <w:sz w:val="32"/>
          <w:szCs w:val="32"/>
        </w:rPr>
        <w:t xml:space="preserve"> 陕监协根据实际需求，统一组织对陕监协团体标准的培训、宣贯和推广工作。</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第三十四条</w:t>
      </w:r>
      <w:r>
        <w:rPr>
          <w:rFonts w:hint="eastAsia" w:ascii="仿宋_GB2312" w:hAnsi="宋体" w:eastAsia="仿宋_GB2312"/>
          <w:sz w:val="32"/>
          <w:szCs w:val="32"/>
        </w:rPr>
        <w:t xml:space="preserve"> 陕监协对团体标准使用情况进行监督，鼓励相关社会组织和第三方机构使用团体标准，对标准使用情况进行监督。</w:t>
      </w:r>
    </w:p>
    <w:p>
      <w:pPr>
        <w:jc w:val="center"/>
        <w:rPr>
          <w:rFonts w:hint="eastAsia" w:ascii="仿宋_GB2312" w:hAnsi="宋体" w:eastAsia="仿宋_GB2312"/>
          <w:b/>
          <w:sz w:val="32"/>
          <w:szCs w:val="32"/>
        </w:rPr>
      </w:pPr>
    </w:p>
    <w:p>
      <w:pPr>
        <w:jc w:val="center"/>
        <w:rPr>
          <w:rFonts w:hint="eastAsia" w:ascii="仿宋_GB2312" w:hAnsi="宋体" w:eastAsia="仿宋_GB2312"/>
          <w:b/>
          <w:sz w:val="32"/>
          <w:szCs w:val="32"/>
        </w:rPr>
      </w:pPr>
      <w:r>
        <w:rPr>
          <w:rFonts w:hint="eastAsia" w:ascii="仿宋_GB2312" w:hAnsi="宋体" w:eastAsia="仿宋_GB2312"/>
          <w:b/>
          <w:sz w:val="32"/>
          <w:szCs w:val="32"/>
        </w:rPr>
        <w:t>第五章 附则</w:t>
      </w:r>
    </w:p>
    <w:p>
      <w:pPr>
        <w:jc w:val="center"/>
        <w:rPr>
          <w:rFonts w:hint="eastAsia" w:ascii="仿宋_GB2312" w:hAnsi="宋体" w:eastAsia="仿宋_GB2312"/>
          <w:b/>
          <w:sz w:val="32"/>
          <w:szCs w:val="32"/>
        </w:rPr>
      </w:pP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第三十五条</w:t>
      </w:r>
      <w:r>
        <w:rPr>
          <w:rFonts w:hint="eastAsia" w:ascii="仿宋_GB2312" w:hAnsi="宋体" w:eastAsia="仿宋_GB2312"/>
          <w:sz w:val="32"/>
          <w:szCs w:val="32"/>
        </w:rPr>
        <w:t xml:space="preserve"> 陕监协团体标准制修订经费原则上由陕监协团体标准项目主编单位和参编单位共同承担。</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第三十六条</w:t>
      </w:r>
      <w:r>
        <w:rPr>
          <w:rFonts w:hint="eastAsia" w:ascii="仿宋_GB2312" w:hAnsi="宋体" w:eastAsia="仿宋_GB2312"/>
          <w:sz w:val="32"/>
          <w:szCs w:val="32"/>
        </w:rPr>
        <w:t xml:space="preserve"> 团体标准如涉及专利，承编单位应在策划阶段与专利所有人协商，确定所涉及专利的范围、内容、标准化方法，使用要求及冲突处置规则等，应获得专利所有人的认可和书面承诺。</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第三十七条</w:t>
      </w:r>
      <w:r>
        <w:rPr>
          <w:rFonts w:hint="eastAsia" w:ascii="仿宋_GB2312" w:hAnsi="宋体" w:eastAsia="仿宋_GB2312"/>
          <w:sz w:val="32"/>
          <w:szCs w:val="32"/>
        </w:rPr>
        <w:t xml:space="preserve"> 陕监协与其他团体联合发布的陕监协团体标准，各方所涉及的责、权、利应在开展活动前达成一致。</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第三十八条</w:t>
      </w:r>
      <w:r>
        <w:rPr>
          <w:rFonts w:hint="eastAsia" w:ascii="仿宋_GB2312" w:hAnsi="宋体" w:eastAsia="仿宋_GB2312"/>
          <w:sz w:val="32"/>
          <w:szCs w:val="32"/>
        </w:rPr>
        <w:t xml:space="preserve"> 陕监协作为所制定团体标准的所有权人，保留对涉及陕监协团体标准合法权益的违法行为追究法律责任的权力。</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第三十九条</w:t>
      </w:r>
      <w:r>
        <w:rPr>
          <w:rFonts w:hint="eastAsia" w:ascii="仿宋_GB2312" w:hAnsi="宋体" w:eastAsia="仿宋_GB2312"/>
          <w:sz w:val="32"/>
          <w:szCs w:val="32"/>
        </w:rPr>
        <w:t xml:space="preserve"> 本办法由陕监协负责解释。</w:t>
      </w:r>
    </w:p>
    <w:p>
      <w:pPr>
        <w:ind w:firstLine="643" w:firstLineChars="200"/>
        <w:rPr>
          <w:rFonts w:ascii="仿宋_GB2312" w:hAnsi="宋体" w:eastAsia="仿宋_GB2312"/>
          <w:sz w:val="32"/>
          <w:szCs w:val="32"/>
        </w:rPr>
      </w:pPr>
      <w:r>
        <w:rPr>
          <w:rFonts w:hint="eastAsia" w:ascii="仿宋_GB2312" w:hAnsi="宋体" w:eastAsia="仿宋_GB2312"/>
          <w:b/>
          <w:bCs/>
          <w:sz w:val="32"/>
          <w:szCs w:val="32"/>
        </w:rPr>
        <w:t>第四十条</w:t>
      </w:r>
      <w:r>
        <w:rPr>
          <w:rFonts w:hint="eastAsia" w:ascii="仿宋_GB2312" w:hAnsi="宋体" w:eastAsia="仿宋_GB2312"/>
          <w:sz w:val="32"/>
          <w:szCs w:val="32"/>
        </w:rPr>
        <w:t xml:space="preserve"> 本办法自公布之日起实施。</w:t>
      </w:r>
    </w:p>
    <w:p>
      <w:pPr>
        <w:rPr>
          <w:rFonts w:ascii="仿宋_GB2312" w:hAnsi="仿宋" w:eastAsia="仿宋_GB2312" w:cs="??_GB2312"/>
          <w:sz w:val="32"/>
          <w:szCs w:val="32"/>
        </w:rPr>
      </w:pPr>
      <w:r>
        <w:br w:type="page"/>
      </w:r>
      <w:r>
        <w:rPr>
          <w:rFonts w:hint="eastAsia" w:ascii="仿宋_GB2312" w:hAnsi="仿宋" w:eastAsia="仿宋_GB2312"/>
          <w:sz w:val="28"/>
          <w:szCs w:val="28"/>
        </w:rPr>
        <w:t>附件2</w:t>
      </w:r>
      <w:r>
        <w:rPr>
          <w:rFonts w:hint="eastAsia" w:ascii="仿宋_GB2312" w:hAnsi="仿宋" w:eastAsia="仿宋_GB2312"/>
          <w:sz w:val="32"/>
          <w:szCs w:val="32"/>
        </w:rPr>
        <w:t>：</w:t>
      </w:r>
      <w:r>
        <w:rPr>
          <w:rFonts w:hint="eastAsia" w:ascii="仿宋_GB2312" w:hAnsi="仿宋" w:eastAsia="仿宋_GB2312" w:cs="??_GB2312"/>
          <w:sz w:val="32"/>
          <w:szCs w:val="32"/>
        </w:rPr>
        <w:t xml:space="preserve">     </w:t>
      </w:r>
    </w:p>
    <w:p>
      <w:pPr>
        <w:ind w:firstLine="1080" w:firstLineChars="300"/>
        <w:rPr>
          <w:rFonts w:hint="eastAsia" w:ascii="方正小标宋简体" w:eastAsia="方正小标宋简体" w:cs="黑体"/>
          <w:sz w:val="36"/>
          <w:szCs w:val="36"/>
        </w:rPr>
      </w:pPr>
    </w:p>
    <w:p>
      <w:pPr>
        <w:ind w:firstLine="1080" w:firstLineChars="300"/>
        <w:rPr>
          <w:rFonts w:ascii="方正小标宋简体" w:eastAsia="方正小标宋简体" w:cs="黑体"/>
          <w:sz w:val="36"/>
          <w:szCs w:val="36"/>
        </w:rPr>
      </w:pPr>
      <w:r>
        <w:rPr>
          <w:rFonts w:hint="eastAsia" w:ascii="方正小标宋简体" w:eastAsia="方正小标宋简体" w:cs="黑体"/>
          <w:sz w:val="36"/>
          <w:szCs w:val="36"/>
        </w:rPr>
        <w:t>陕西省建设监理协会团体标准制修订项目</w:t>
      </w:r>
    </w:p>
    <w:p>
      <w:pPr>
        <w:jc w:val="center"/>
        <w:rPr>
          <w:rFonts w:ascii="方正小标宋简体" w:eastAsia="方正小标宋简体"/>
          <w:sz w:val="36"/>
          <w:szCs w:val="36"/>
        </w:rPr>
      </w:pPr>
      <w:r>
        <w:rPr>
          <w:rFonts w:hint="eastAsia" w:ascii="方正小标宋简体" w:eastAsia="方正小标宋简体" w:cs="黑体"/>
          <w:sz w:val="36"/>
          <w:szCs w:val="36"/>
        </w:rPr>
        <w:t xml:space="preserve">    立项申请书</w:t>
      </w:r>
    </w:p>
    <w:p>
      <w:pPr>
        <w:jc w:val="center"/>
        <w:rPr>
          <w:rFonts w:ascii="??_GB2312" w:eastAsia="Times New Roman" w:cs="??_GB2312"/>
          <w:sz w:val="28"/>
          <w:szCs w:val="28"/>
        </w:rPr>
      </w:pPr>
      <w:r>
        <w:rPr>
          <w:rFonts w:ascii="??_GB2312" w:eastAsia="Times New Roman" w:cs="??_GB2312"/>
          <w:sz w:val="28"/>
          <w:szCs w:val="28"/>
        </w:rPr>
        <w:t xml:space="preserve">                         </w:t>
      </w:r>
      <w:r>
        <w:rPr>
          <w:rFonts w:ascii="??_GB2312" w:eastAsia="Times New Roman"/>
          <w:sz w:val="28"/>
          <w:szCs w:val="28"/>
        </w:rPr>
        <w:t>编号</w:t>
      </w:r>
      <w:r>
        <w:rPr>
          <w:rFonts w:ascii="??_GB2312" w:eastAsia="Times New Roman" w:cs="??_GB2312"/>
          <w:sz w:val="28"/>
          <w:szCs w:val="28"/>
        </w:rPr>
        <w:t xml:space="preserve">  </w:t>
      </w:r>
    </w:p>
    <w:tbl>
      <w:tblPr>
        <w:tblStyle w:val="7"/>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630"/>
        <w:gridCol w:w="3465"/>
        <w:gridCol w:w="1155"/>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1368" w:type="dxa"/>
          </w:tcPr>
          <w:p>
            <w:pPr>
              <w:spacing w:line="660" w:lineRule="exact"/>
              <w:rPr>
                <w:rFonts w:ascii="仿宋_GB2312" w:eastAsia="仿宋_GB2312"/>
                <w:sz w:val="28"/>
                <w:szCs w:val="28"/>
              </w:rPr>
            </w:pPr>
            <w:r>
              <w:rPr>
                <w:rFonts w:hint="eastAsia" w:ascii="仿宋_GB2312" w:eastAsia="仿宋_GB2312"/>
                <w:sz w:val="28"/>
                <w:szCs w:val="28"/>
              </w:rPr>
              <w:t>标准名称</w:t>
            </w:r>
          </w:p>
        </w:tc>
        <w:tc>
          <w:tcPr>
            <w:tcW w:w="4095" w:type="dxa"/>
            <w:gridSpan w:val="2"/>
          </w:tcPr>
          <w:p>
            <w:pPr>
              <w:rPr>
                <w:rFonts w:ascii="仿宋_GB2312" w:eastAsia="仿宋_GB2312"/>
                <w:sz w:val="28"/>
                <w:szCs w:val="28"/>
              </w:rPr>
            </w:pPr>
          </w:p>
        </w:tc>
        <w:tc>
          <w:tcPr>
            <w:tcW w:w="1155" w:type="dxa"/>
          </w:tcPr>
          <w:p>
            <w:pPr>
              <w:spacing w:line="400" w:lineRule="exact"/>
              <w:jc w:val="center"/>
              <w:rPr>
                <w:rFonts w:ascii="仿宋_GB2312" w:eastAsia="仿宋_GB2312"/>
                <w:sz w:val="28"/>
                <w:szCs w:val="28"/>
              </w:rPr>
            </w:pPr>
            <w:r>
              <w:rPr>
                <w:rFonts w:hint="eastAsia" w:ascii="仿宋_GB2312" w:eastAsia="仿宋_GB2312"/>
                <w:sz w:val="28"/>
                <w:szCs w:val="28"/>
              </w:rPr>
              <w:t>标准</w:t>
            </w:r>
          </w:p>
          <w:p>
            <w:pPr>
              <w:spacing w:line="400" w:lineRule="exact"/>
              <w:jc w:val="center"/>
              <w:rPr>
                <w:rFonts w:ascii="仿宋_GB2312" w:eastAsia="仿宋_GB2312"/>
                <w:sz w:val="28"/>
                <w:szCs w:val="28"/>
              </w:rPr>
            </w:pPr>
            <w:r>
              <w:rPr>
                <w:rFonts w:hint="eastAsia" w:ascii="仿宋_GB2312" w:eastAsia="仿宋_GB2312"/>
                <w:sz w:val="28"/>
                <w:szCs w:val="28"/>
              </w:rPr>
              <w:t>类别</w:t>
            </w:r>
          </w:p>
        </w:tc>
        <w:tc>
          <w:tcPr>
            <w:tcW w:w="1910" w:type="dxa"/>
          </w:tcPr>
          <w:p>
            <w:pPr>
              <w:spacing w:line="400" w:lineRule="exact"/>
              <w:jc w:val="center"/>
              <w:rPr>
                <w:rFonts w:ascii="仿宋_GB2312" w:eastAsia="仿宋_GB2312"/>
                <w:sz w:val="28"/>
                <w:szCs w:val="28"/>
              </w:rPr>
            </w:pPr>
            <w:r>
              <w:rPr>
                <w:rFonts w:hint="eastAsia" w:ascii="仿宋_GB2312" w:eastAsia="仿宋_GB2312"/>
                <w:sz w:val="28"/>
                <w:szCs w:val="28"/>
              </w:rPr>
              <w:t>工程建设</w:t>
            </w:r>
            <w:r>
              <w:rPr>
                <w:rFonts w:hint="eastAsia" w:ascii="仿宋_GB2312" w:eastAsia="仿宋_GB2312" w:cs="??_GB2312"/>
                <w:sz w:val="28"/>
                <w:szCs w:val="28"/>
              </w:rPr>
              <w:t xml:space="preserve">/    </w:t>
            </w:r>
            <w:r>
              <w:rPr>
                <w:rFonts w:hint="eastAsia" w:ascii="仿宋_GB2312" w:eastAsia="仿宋_GB2312"/>
                <w:sz w:val="28"/>
                <w:szCs w:val="28"/>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998" w:type="dxa"/>
            <w:gridSpan w:val="2"/>
          </w:tcPr>
          <w:p>
            <w:pPr>
              <w:rPr>
                <w:rFonts w:ascii="仿宋_GB2312" w:eastAsia="仿宋_GB2312"/>
                <w:sz w:val="28"/>
                <w:szCs w:val="28"/>
              </w:rPr>
            </w:pPr>
            <w:r>
              <w:rPr>
                <w:rFonts w:hint="eastAsia" w:ascii="仿宋_GB2312" w:eastAsia="仿宋_GB2312"/>
                <w:sz w:val="28"/>
                <w:szCs w:val="28"/>
              </w:rPr>
              <w:t>编制工作类别</w:t>
            </w:r>
          </w:p>
        </w:tc>
        <w:tc>
          <w:tcPr>
            <w:tcW w:w="6530" w:type="dxa"/>
            <w:gridSpan w:val="3"/>
          </w:tcPr>
          <w:p>
            <w:pPr>
              <w:rPr>
                <w:rFonts w:ascii="仿宋_GB2312" w:eastAsia="仿宋_GB2312"/>
                <w:sz w:val="28"/>
                <w:szCs w:val="28"/>
              </w:rPr>
            </w:pPr>
            <w:r>
              <w:rPr>
                <w:rFonts w:hint="eastAsia" w:ascii="仿宋_GB2312" w:hAnsi="仿宋" w:eastAsia="仿宋_GB2312"/>
                <w:kern w:val="0"/>
                <w:sz w:val="24"/>
              </w:rPr>
              <w:t>□</w:t>
            </w:r>
            <w:r>
              <w:rPr>
                <w:rFonts w:hint="eastAsia" w:ascii="仿宋_GB2312" w:eastAsia="仿宋_GB2312"/>
                <w:sz w:val="28"/>
                <w:szCs w:val="28"/>
              </w:rPr>
              <w:t>制定、</w:t>
            </w:r>
            <w:r>
              <w:rPr>
                <w:rFonts w:hint="eastAsia" w:ascii="仿宋_GB2312" w:hAnsi="仿宋" w:eastAsia="仿宋_GB2312"/>
                <w:kern w:val="0"/>
                <w:sz w:val="24"/>
              </w:rPr>
              <w:t>□</w:t>
            </w:r>
            <w:r>
              <w:rPr>
                <w:rFonts w:hint="eastAsia" w:ascii="仿宋_GB2312" w:eastAsia="仿宋_GB2312"/>
                <w:sz w:val="28"/>
                <w:szCs w:val="28"/>
              </w:rPr>
              <w:t>修订、</w:t>
            </w:r>
            <w:r>
              <w:rPr>
                <w:rFonts w:hint="eastAsia" w:ascii="仿宋_GB2312" w:hAnsi="仿宋" w:eastAsia="仿宋_GB2312"/>
                <w:kern w:val="0"/>
                <w:sz w:val="24"/>
              </w:rPr>
              <w:t>□</w:t>
            </w:r>
            <w:r>
              <w:rPr>
                <w:rFonts w:hint="eastAsia" w:ascii="仿宋_GB2312" w:eastAsia="仿宋_GB2312"/>
                <w:sz w:val="28"/>
                <w:szCs w:val="28"/>
              </w:rPr>
              <w:t>局部修订</w:t>
            </w:r>
            <w:r>
              <w:rPr>
                <w:rFonts w:hint="eastAsia" w:ascii="仿宋_GB2312" w:eastAsia="仿宋_GB2312" w:cs="??_GB2312"/>
                <w:sz w:val="28"/>
                <w:szCs w:val="28"/>
              </w:rPr>
              <w:t xml:space="preserve">   </w:t>
            </w:r>
            <w:r>
              <w:rPr>
                <w:rFonts w:hint="eastAsia" w:ascii="仿宋_GB2312" w:eastAsia="仿宋_GB2312"/>
                <w:sz w:val="28"/>
                <w:szCs w:val="28"/>
              </w:rPr>
              <w:t>（在</w:t>
            </w:r>
            <w:r>
              <w:rPr>
                <w:rFonts w:hint="eastAsia" w:ascii="仿宋_GB2312" w:hAnsi="仿宋" w:eastAsia="仿宋_GB2312"/>
                <w:kern w:val="0"/>
                <w:sz w:val="24"/>
              </w:rPr>
              <w:t>□</w:t>
            </w:r>
            <w:r>
              <w:rPr>
                <w:rFonts w:hint="eastAsia" w:ascii="仿宋_GB2312" w:eastAsia="仿宋_GB2312"/>
                <w:sz w:val="28"/>
                <w:szCs w:val="28"/>
              </w:rPr>
              <w:t>内打</w:t>
            </w:r>
            <w:r>
              <w:rPr>
                <w:rFonts w:hint="eastAsia" w:ascii="仿宋_GB2312" w:eastAsia="仿宋_GB2312" w:cs="??_GB2312"/>
                <w:sz w:val="28"/>
                <w:szCs w:val="28"/>
              </w:rPr>
              <w:t xml:space="preserve"> </w:t>
            </w: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998" w:type="dxa"/>
            <w:gridSpan w:val="2"/>
          </w:tcPr>
          <w:p>
            <w:pPr>
              <w:rPr>
                <w:rFonts w:ascii="仿宋_GB2312" w:eastAsia="仿宋_GB2312"/>
                <w:sz w:val="28"/>
                <w:szCs w:val="28"/>
              </w:rPr>
            </w:pPr>
            <w:r>
              <w:rPr>
                <w:rFonts w:hint="eastAsia" w:ascii="仿宋_GB2312" w:eastAsia="仿宋_GB2312"/>
                <w:sz w:val="28"/>
                <w:szCs w:val="28"/>
              </w:rPr>
              <w:t>计划编制时间</w:t>
            </w:r>
          </w:p>
        </w:tc>
        <w:tc>
          <w:tcPr>
            <w:tcW w:w="6530" w:type="dxa"/>
            <w:gridSpan w:val="3"/>
          </w:tcPr>
          <w:p>
            <w:pPr>
              <w:rPr>
                <w:rFonts w:ascii="仿宋_GB2312" w:eastAsia="仿宋_GB2312"/>
                <w:sz w:val="28"/>
                <w:szCs w:val="28"/>
              </w:rPr>
            </w:pPr>
            <w:r>
              <w:rPr>
                <w:rFonts w:hint="eastAsia" w:ascii="仿宋_GB2312" w:eastAsia="仿宋_GB2312" w:cs="??_GB2312"/>
                <w:sz w:val="28"/>
                <w:szCs w:val="28"/>
              </w:rPr>
              <w:t xml:space="preserve">20  </w:t>
            </w:r>
            <w:r>
              <w:rPr>
                <w:rFonts w:hint="eastAsia" w:ascii="仿宋_GB2312" w:eastAsia="仿宋_GB2312"/>
                <w:sz w:val="28"/>
                <w:szCs w:val="28"/>
              </w:rPr>
              <w:t>年</w:t>
            </w:r>
            <w:r>
              <w:rPr>
                <w:rFonts w:hint="eastAsia" w:ascii="仿宋_GB2312" w:eastAsia="仿宋_GB2312" w:cs="??_GB2312"/>
                <w:sz w:val="28"/>
                <w:szCs w:val="28"/>
              </w:rPr>
              <w:t xml:space="preserve">  </w:t>
            </w:r>
            <w:r>
              <w:rPr>
                <w:rFonts w:hint="eastAsia" w:ascii="仿宋_GB2312" w:eastAsia="仿宋_GB2312"/>
                <w:sz w:val="28"/>
                <w:szCs w:val="28"/>
              </w:rPr>
              <w:t>月</w:t>
            </w:r>
            <w:r>
              <w:rPr>
                <w:rFonts w:hint="eastAsia" w:ascii="仿宋_GB2312" w:eastAsia="仿宋_GB2312" w:cs="??_GB2312"/>
                <w:sz w:val="28"/>
                <w:szCs w:val="28"/>
              </w:rPr>
              <w:t xml:space="preserve">  </w:t>
            </w:r>
            <w:r>
              <w:rPr>
                <w:rFonts w:hint="eastAsia" w:ascii="仿宋_GB2312" w:eastAsia="仿宋_GB2312"/>
                <w:sz w:val="28"/>
                <w:szCs w:val="28"/>
              </w:rPr>
              <w:t>日至</w:t>
            </w:r>
            <w:r>
              <w:rPr>
                <w:rFonts w:hint="eastAsia" w:ascii="仿宋_GB2312" w:eastAsia="仿宋_GB2312" w:cs="??_GB2312"/>
                <w:sz w:val="28"/>
                <w:szCs w:val="28"/>
              </w:rPr>
              <w:t xml:space="preserve">20   </w:t>
            </w:r>
            <w:r>
              <w:rPr>
                <w:rFonts w:hint="eastAsia" w:ascii="仿宋_GB2312" w:eastAsia="仿宋_GB2312"/>
                <w:sz w:val="28"/>
                <w:szCs w:val="28"/>
              </w:rPr>
              <w:t>年</w:t>
            </w:r>
            <w:r>
              <w:rPr>
                <w:rFonts w:hint="eastAsia" w:ascii="仿宋_GB2312" w:eastAsia="仿宋_GB2312" w:cs="??_GB2312"/>
                <w:sz w:val="28"/>
                <w:szCs w:val="28"/>
              </w:rPr>
              <w:t xml:space="preserve">  </w:t>
            </w:r>
            <w:r>
              <w:rPr>
                <w:rFonts w:hint="eastAsia" w:ascii="仿宋_GB2312" w:eastAsia="仿宋_GB2312"/>
                <w:sz w:val="28"/>
                <w:szCs w:val="28"/>
              </w:rPr>
              <w:t>月</w:t>
            </w:r>
            <w:r>
              <w:rPr>
                <w:rFonts w:hint="eastAsia" w:ascii="仿宋_GB2312" w:eastAsia="仿宋_GB2312" w:cs="??_GB2312"/>
                <w:sz w:val="28"/>
                <w:szCs w:val="28"/>
              </w:rPr>
              <w:t xml:space="preserve">  </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4" w:hRule="atLeast"/>
          <w:jc w:val="center"/>
        </w:trPr>
        <w:tc>
          <w:tcPr>
            <w:tcW w:w="8528" w:type="dxa"/>
            <w:gridSpan w:val="5"/>
          </w:tcPr>
          <w:p>
            <w:pPr>
              <w:rPr>
                <w:rFonts w:ascii="仿宋_GB2312" w:eastAsia="仿宋_GB2312"/>
                <w:sz w:val="28"/>
                <w:szCs w:val="28"/>
              </w:rPr>
            </w:pPr>
            <w:r>
              <w:rPr>
                <w:rFonts w:hint="eastAsia" w:ascii="仿宋_GB2312" w:eastAsia="仿宋_GB2312"/>
                <w:sz w:val="28"/>
                <w:szCs w:val="28"/>
              </w:rPr>
              <w:t>编制标准的必要性、目的和意义（包括技术可靠性、先进性和经济合理性）</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7" w:hRule="atLeast"/>
          <w:jc w:val="center"/>
        </w:trPr>
        <w:tc>
          <w:tcPr>
            <w:tcW w:w="8528" w:type="dxa"/>
            <w:gridSpan w:val="5"/>
          </w:tcPr>
          <w:p>
            <w:pPr>
              <w:rPr>
                <w:rFonts w:ascii="仿宋_GB2312" w:eastAsia="仿宋_GB2312"/>
                <w:sz w:val="28"/>
                <w:szCs w:val="28"/>
              </w:rPr>
            </w:pPr>
            <w:r>
              <w:rPr>
                <w:rFonts w:hint="eastAsia" w:ascii="仿宋_GB2312" w:eastAsia="仿宋_GB2312"/>
                <w:sz w:val="28"/>
                <w:szCs w:val="28"/>
              </w:rPr>
              <w:t>主要技术内容、国内外情况说明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jc w:val="center"/>
        </w:trPr>
        <w:tc>
          <w:tcPr>
            <w:tcW w:w="8528" w:type="dxa"/>
            <w:gridSpan w:val="5"/>
          </w:tcPr>
          <w:p>
            <w:pPr>
              <w:rPr>
                <w:rFonts w:hint="eastAsia" w:ascii="仿宋_GB2312" w:eastAsia="仿宋_GB2312"/>
                <w:sz w:val="28"/>
                <w:szCs w:val="28"/>
              </w:rPr>
            </w:pPr>
            <w:bookmarkStart w:id="1" w:name="OLE_LINK2"/>
            <w:r>
              <w:rPr>
                <w:rFonts w:hint="eastAsia" w:ascii="仿宋_GB2312" w:eastAsia="仿宋_GB2312"/>
                <w:sz w:val="28"/>
                <w:szCs w:val="28"/>
              </w:rPr>
              <w:t>相关标准及法律法规情况，与国内外相关标准的内容比对（包括国内、外标准的名称和编号，是否存在重复情况）</w:t>
            </w:r>
            <w:bookmarkEnd w:id="1"/>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2" w:hRule="atLeast"/>
          <w:jc w:val="center"/>
        </w:trPr>
        <w:tc>
          <w:tcPr>
            <w:tcW w:w="8528" w:type="dxa"/>
            <w:gridSpan w:val="5"/>
          </w:tcPr>
          <w:p>
            <w:pPr>
              <w:rPr>
                <w:rFonts w:ascii="仿宋_GB2312" w:eastAsia="仿宋_GB2312"/>
                <w:sz w:val="28"/>
                <w:szCs w:val="28"/>
              </w:rPr>
            </w:pPr>
            <w:r>
              <w:rPr>
                <w:rFonts w:hint="eastAsia" w:ascii="仿宋_GB2312" w:eastAsia="仿宋_GB2312"/>
                <w:sz w:val="28"/>
                <w:szCs w:val="28"/>
              </w:rPr>
              <w:t>涉及专利情况（包括专利名称、专利号、专利权人、有效期等相关信息，需提交相关专利证明文件复印件）以及专利权人对专利纳入标准的声明（有二种情况：专利免费许可、专利费合理无歧视收费许可）</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1" w:hRule="atLeast"/>
          <w:jc w:val="center"/>
        </w:trPr>
        <w:tc>
          <w:tcPr>
            <w:tcW w:w="8528" w:type="dxa"/>
            <w:gridSpan w:val="5"/>
          </w:tcPr>
          <w:p>
            <w:pPr>
              <w:rPr>
                <w:rFonts w:ascii="仿宋_GB2312" w:eastAsia="仿宋_GB2312"/>
                <w:sz w:val="28"/>
                <w:szCs w:val="28"/>
              </w:rPr>
            </w:pPr>
            <w:r>
              <w:rPr>
                <w:rFonts w:hint="eastAsia" w:ascii="仿宋_GB2312" w:eastAsia="仿宋_GB2312"/>
                <w:sz w:val="28"/>
                <w:szCs w:val="28"/>
              </w:rPr>
              <w:t>标准的主要章节、内容框架和适用范围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9" w:hRule="atLeast"/>
          <w:jc w:val="center"/>
        </w:trPr>
        <w:tc>
          <w:tcPr>
            <w:tcW w:w="8528" w:type="dxa"/>
            <w:gridSpan w:val="5"/>
          </w:tcPr>
          <w:p>
            <w:pPr>
              <w:rPr>
                <w:rFonts w:ascii="仿宋_GB2312" w:eastAsia="仿宋_GB2312"/>
                <w:sz w:val="28"/>
                <w:szCs w:val="28"/>
              </w:rPr>
            </w:pPr>
            <w:r>
              <w:rPr>
                <w:rFonts w:hint="eastAsia" w:ascii="仿宋_GB2312" w:eastAsia="仿宋_GB2312"/>
                <w:sz w:val="28"/>
                <w:szCs w:val="28"/>
              </w:rPr>
              <w:t>尚需要解决的其他问题和适当补充试验、研究内容</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tc>
      </w:tr>
    </w:tbl>
    <w:p>
      <w:pPr>
        <w:rPr>
          <w:vanish/>
        </w:rPr>
      </w:pPr>
    </w:p>
    <w:tbl>
      <w:tblPr>
        <w:tblStyle w:val="7"/>
        <w:tblpPr w:leftFromText="180" w:rightFromText="180" w:vertAnchor="text" w:horzAnchor="margin" w:tblpXSpec="center" w:tblpY="94"/>
        <w:tblW w:w="8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180"/>
        <w:gridCol w:w="1232"/>
        <w:gridCol w:w="840"/>
        <w:gridCol w:w="1155"/>
        <w:gridCol w:w="420"/>
        <w:gridCol w:w="840"/>
        <w:gridCol w:w="10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161" w:type="dxa"/>
            <w:vAlign w:val="center"/>
          </w:tcPr>
          <w:p>
            <w:pPr>
              <w:spacing w:line="480" w:lineRule="exact"/>
              <w:jc w:val="center"/>
              <w:rPr>
                <w:rFonts w:ascii="仿宋_GB2312" w:eastAsia="仿宋_GB2312"/>
                <w:sz w:val="28"/>
                <w:szCs w:val="28"/>
              </w:rPr>
            </w:pPr>
            <w:r>
              <w:rPr>
                <w:rFonts w:hint="eastAsia" w:ascii="仿宋_GB2312" w:hAnsi="??_GB2312" w:eastAsia="仿宋_GB2312"/>
                <w:sz w:val="28"/>
                <w:szCs w:val="28"/>
              </w:rPr>
              <w:sym w:font="Wingdings" w:char="F081"/>
            </w:r>
            <w:r>
              <w:rPr>
                <w:rFonts w:hint="eastAsia" w:ascii="仿宋_GB2312" w:eastAsia="仿宋_GB2312"/>
                <w:sz w:val="28"/>
                <w:szCs w:val="28"/>
              </w:rPr>
              <w:t>主编单位名称</w:t>
            </w:r>
          </w:p>
        </w:tc>
        <w:tc>
          <w:tcPr>
            <w:tcW w:w="6242" w:type="dxa"/>
            <w:gridSpan w:val="8"/>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161" w:type="dxa"/>
            <w:vAlign w:val="center"/>
          </w:tcPr>
          <w:p>
            <w:pPr>
              <w:spacing w:line="480" w:lineRule="exact"/>
              <w:jc w:val="center"/>
              <w:rPr>
                <w:rFonts w:ascii="仿宋_GB2312" w:eastAsia="仿宋_GB2312"/>
                <w:sz w:val="28"/>
                <w:szCs w:val="28"/>
              </w:rPr>
            </w:pPr>
            <w:r>
              <w:rPr>
                <w:rFonts w:hint="eastAsia" w:ascii="仿宋_GB2312" w:eastAsia="仿宋_GB2312"/>
                <w:sz w:val="28"/>
                <w:szCs w:val="28"/>
              </w:rPr>
              <w:t>主编人姓名</w:t>
            </w:r>
          </w:p>
        </w:tc>
        <w:tc>
          <w:tcPr>
            <w:tcW w:w="1412" w:type="dxa"/>
            <w:gridSpan w:val="2"/>
            <w:vAlign w:val="center"/>
          </w:tcPr>
          <w:p>
            <w:pPr>
              <w:spacing w:line="480" w:lineRule="exact"/>
              <w:jc w:val="center"/>
              <w:rPr>
                <w:rFonts w:ascii="仿宋_GB2312" w:eastAsia="仿宋_GB2312"/>
                <w:sz w:val="28"/>
                <w:szCs w:val="28"/>
              </w:rPr>
            </w:pPr>
          </w:p>
        </w:tc>
        <w:tc>
          <w:tcPr>
            <w:tcW w:w="840" w:type="dxa"/>
            <w:vAlign w:val="center"/>
          </w:tcPr>
          <w:p>
            <w:pPr>
              <w:spacing w:line="480" w:lineRule="exact"/>
              <w:jc w:val="center"/>
              <w:rPr>
                <w:rFonts w:ascii="仿宋_GB2312" w:eastAsia="仿宋_GB2312"/>
                <w:sz w:val="28"/>
                <w:szCs w:val="28"/>
              </w:rPr>
            </w:pPr>
            <w:r>
              <w:rPr>
                <w:rFonts w:hint="eastAsia" w:ascii="仿宋_GB2312" w:eastAsia="仿宋_GB2312"/>
                <w:sz w:val="28"/>
                <w:szCs w:val="28"/>
              </w:rPr>
              <w:t>年龄</w:t>
            </w:r>
          </w:p>
        </w:tc>
        <w:tc>
          <w:tcPr>
            <w:tcW w:w="1155" w:type="dxa"/>
            <w:vAlign w:val="center"/>
          </w:tcPr>
          <w:p>
            <w:pPr>
              <w:spacing w:line="480" w:lineRule="exact"/>
              <w:jc w:val="center"/>
              <w:rPr>
                <w:rFonts w:ascii="仿宋_GB2312" w:eastAsia="仿宋_GB2312"/>
                <w:sz w:val="28"/>
                <w:szCs w:val="28"/>
              </w:rPr>
            </w:pPr>
          </w:p>
        </w:tc>
        <w:tc>
          <w:tcPr>
            <w:tcW w:w="1365" w:type="dxa"/>
            <w:gridSpan w:val="3"/>
            <w:vAlign w:val="center"/>
          </w:tcPr>
          <w:p>
            <w:pPr>
              <w:spacing w:line="480" w:lineRule="exact"/>
              <w:jc w:val="center"/>
              <w:rPr>
                <w:rFonts w:ascii="仿宋_GB2312" w:eastAsia="仿宋_GB2312"/>
                <w:sz w:val="28"/>
                <w:szCs w:val="28"/>
              </w:rPr>
            </w:pPr>
            <w:r>
              <w:rPr>
                <w:rFonts w:hint="eastAsia" w:ascii="仿宋_GB2312" w:eastAsia="仿宋_GB2312"/>
                <w:sz w:val="28"/>
                <w:szCs w:val="28"/>
              </w:rPr>
              <w:t>学</w:t>
            </w:r>
            <w:r>
              <w:rPr>
                <w:rFonts w:hint="eastAsia" w:ascii="仿宋_GB2312" w:eastAsia="仿宋_GB2312" w:cs="??_GB2312"/>
                <w:sz w:val="28"/>
                <w:szCs w:val="28"/>
              </w:rPr>
              <w:t xml:space="preserve">    </w:t>
            </w:r>
            <w:r>
              <w:rPr>
                <w:rFonts w:hint="eastAsia" w:ascii="仿宋_GB2312" w:eastAsia="仿宋_GB2312"/>
                <w:sz w:val="28"/>
                <w:szCs w:val="28"/>
              </w:rPr>
              <w:t>历</w:t>
            </w:r>
          </w:p>
        </w:tc>
        <w:tc>
          <w:tcPr>
            <w:tcW w:w="1470" w:type="dxa"/>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161" w:type="dxa"/>
            <w:vAlign w:val="center"/>
          </w:tcPr>
          <w:p>
            <w:pPr>
              <w:spacing w:line="480" w:lineRule="exact"/>
              <w:jc w:val="center"/>
              <w:rPr>
                <w:rFonts w:ascii="仿宋_GB2312" w:eastAsia="仿宋_GB2312"/>
                <w:sz w:val="28"/>
                <w:szCs w:val="28"/>
              </w:rPr>
            </w:pPr>
            <w:r>
              <w:rPr>
                <w:rFonts w:hint="eastAsia" w:ascii="仿宋_GB2312" w:eastAsia="仿宋_GB2312"/>
                <w:sz w:val="28"/>
                <w:szCs w:val="28"/>
              </w:rPr>
              <w:t>职</w:t>
            </w:r>
            <w:r>
              <w:rPr>
                <w:rFonts w:hint="eastAsia" w:ascii="仿宋_GB2312" w:eastAsia="仿宋_GB2312" w:cs="??_GB2312"/>
                <w:sz w:val="28"/>
                <w:szCs w:val="28"/>
              </w:rPr>
              <w:t xml:space="preserve">      </w:t>
            </w:r>
            <w:r>
              <w:rPr>
                <w:rFonts w:hint="eastAsia" w:ascii="仿宋_GB2312" w:eastAsia="仿宋_GB2312"/>
                <w:sz w:val="28"/>
                <w:szCs w:val="28"/>
              </w:rPr>
              <w:t>称</w:t>
            </w:r>
          </w:p>
        </w:tc>
        <w:tc>
          <w:tcPr>
            <w:tcW w:w="1412" w:type="dxa"/>
            <w:gridSpan w:val="2"/>
            <w:vAlign w:val="center"/>
          </w:tcPr>
          <w:p>
            <w:pPr>
              <w:spacing w:line="480" w:lineRule="exact"/>
              <w:jc w:val="center"/>
              <w:rPr>
                <w:rFonts w:ascii="仿宋_GB2312" w:eastAsia="仿宋_GB2312"/>
                <w:sz w:val="28"/>
                <w:szCs w:val="28"/>
              </w:rPr>
            </w:pPr>
          </w:p>
        </w:tc>
        <w:tc>
          <w:tcPr>
            <w:tcW w:w="840" w:type="dxa"/>
            <w:vAlign w:val="center"/>
          </w:tcPr>
          <w:p>
            <w:pPr>
              <w:spacing w:line="480" w:lineRule="exact"/>
              <w:jc w:val="center"/>
              <w:rPr>
                <w:rFonts w:ascii="仿宋_GB2312" w:eastAsia="仿宋_GB2312"/>
                <w:sz w:val="28"/>
                <w:szCs w:val="28"/>
              </w:rPr>
            </w:pPr>
            <w:r>
              <w:rPr>
                <w:rFonts w:hint="eastAsia" w:ascii="仿宋_GB2312" w:eastAsia="仿宋_GB2312"/>
                <w:sz w:val="28"/>
                <w:szCs w:val="28"/>
              </w:rPr>
              <w:t>职务</w:t>
            </w:r>
          </w:p>
        </w:tc>
        <w:tc>
          <w:tcPr>
            <w:tcW w:w="1155" w:type="dxa"/>
            <w:vAlign w:val="center"/>
          </w:tcPr>
          <w:p>
            <w:pPr>
              <w:spacing w:line="480" w:lineRule="exact"/>
              <w:jc w:val="center"/>
              <w:rPr>
                <w:rFonts w:ascii="仿宋_GB2312" w:eastAsia="仿宋_GB2312"/>
                <w:sz w:val="28"/>
                <w:szCs w:val="28"/>
              </w:rPr>
            </w:pPr>
          </w:p>
        </w:tc>
        <w:tc>
          <w:tcPr>
            <w:tcW w:w="1365" w:type="dxa"/>
            <w:gridSpan w:val="3"/>
            <w:vAlign w:val="center"/>
          </w:tcPr>
          <w:p>
            <w:pPr>
              <w:spacing w:line="480" w:lineRule="exact"/>
              <w:jc w:val="center"/>
              <w:rPr>
                <w:rFonts w:ascii="仿宋_GB2312" w:eastAsia="仿宋_GB2312"/>
                <w:sz w:val="28"/>
                <w:szCs w:val="28"/>
              </w:rPr>
            </w:pPr>
            <w:r>
              <w:rPr>
                <w:rFonts w:hint="eastAsia" w:ascii="仿宋_GB2312" w:eastAsia="仿宋_GB2312"/>
                <w:sz w:val="28"/>
                <w:szCs w:val="28"/>
              </w:rPr>
              <w:t>外语水平</w:t>
            </w:r>
          </w:p>
        </w:tc>
        <w:tc>
          <w:tcPr>
            <w:tcW w:w="1470" w:type="dxa"/>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161" w:type="dxa"/>
            <w:vAlign w:val="center"/>
          </w:tcPr>
          <w:p>
            <w:pPr>
              <w:spacing w:line="480" w:lineRule="exact"/>
              <w:jc w:val="center"/>
              <w:rPr>
                <w:rFonts w:ascii="仿宋_GB2312" w:eastAsia="仿宋_GB2312"/>
                <w:sz w:val="28"/>
                <w:szCs w:val="28"/>
              </w:rPr>
            </w:pPr>
            <w:r>
              <w:rPr>
                <w:rFonts w:hint="eastAsia" w:ascii="仿宋_GB2312" w:hAnsi="??_GB2312" w:eastAsia="仿宋_GB2312"/>
                <w:sz w:val="28"/>
                <w:szCs w:val="28"/>
              </w:rPr>
              <w:sym w:font="Wingdings" w:char="F082"/>
            </w:r>
            <w:r>
              <w:rPr>
                <w:rFonts w:hint="eastAsia" w:ascii="仿宋_GB2312" w:eastAsia="仿宋_GB2312"/>
                <w:sz w:val="28"/>
                <w:szCs w:val="28"/>
              </w:rPr>
              <w:t>主编单位名称</w:t>
            </w:r>
          </w:p>
        </w:tc>
        <w:tc>
          <w:tcPr>
            <w:tcW w:w="6242" w:type="dxa"/>
            <w:gridSpan w:val="8"/>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161" w:type="dxa"/>
            <w:vAlign w:val="center"/>
          </w:tcPr>
          <w:p>
            <w:pPr>
              <w:spacing w:line="480" w:lineRule="exact"/>
              <w:jc w:val="center"/>
              <w:rPr>
                <w:rFonts w:ascii="仿宋_GB2312" w:eastAsia="仿宋_GB2312"/>
                <w:sz w:val="28"/>
                <w:szCs w:val="28"/>
              </w:rPr>
            </w:pPr>
            <w:r>
              <w:rPr>
                <w:rFonts w:hint="eastAsia" w:ascii="仿宋_GB2312" w:eastAsia="仿宋_GB2312"/>
                <w:sz w:val="28"/>
                <w:szCs w:val="28"/>
              </w:rPr>
              <w:t>主编人姓名</w:t>
            </w:r>
          </w:p>
        </w:tc>
        <w:tc>
          <w:tcPr>
            <w:tcW w:w="1412" w:type="dxa"/>
            <w:gridSpan w:val="2"/>
            <w:vAlign w:val="center"/>
          </w:tcPr>
          <w:p>
            <w:pPr>
              <w:spacing w:line="480" w:lineRule="exact"/>
              <w:jc w:val="center"/>
              <w:rPr>
                <w:rFonts w:ascii="仿宋_GB2312" w:eastAsia="仿宋_GB2312"/>
                <w:sz w:val="28"/>
                <w:szCs w:val="28"/>
              </w:rPr>
            </w:pPr>
          </w:p>
        </w:tc>
        <w:tc>
          <w:tcPr>
            <w:tcW w:w="840" w:type="dxa"/>
            <w:vAlign w:val="center"/>
          </w:tcPr>
          <w:p>
            <w:pPr>
              <w:spacing w:line="480" w:lineRule="exact"/>
              <w:jc w:val="center"/>
              <w:rPr>
                <w:rFonts w:ascii="仿宋_GB2312" w:eastAsia="仿宋_GB2312"/>
                <w:sz w:val="28"/>
                <w:szCs w:val="28"/>
              </w:rPr>
            </w:pPr>
            <w:r>
              <w:rPr>
                <w:rFonts w:hint="eastAsia" w:ascii="仿宋_GB2312" w:eastAsia="仿宋_GB2312"/>
                <w:sz w:val="28"/>
                <w:szCs w:val="28"/>
              </w:rPr>
              <w:t>年龄</w:t>
            </w:r>
          </w:p>
        </w:tc>
        <w:tc>
          <w:tcPr>
            <w:tcW w:w="1155" w:type="dxa"/>
            <w:vAlign w:val="center"/>
          </w:tcPr>
          <w:p>
            <w:pPr>
              <w:spacing w:line="480" w:lineRule="exact"/>
              <w:jc w:val="center"/>
              <w:rPr>
                <w:rFonts w:ascii="仿宋_GB2312" w:eastAsia="仿宋_GB2312"/>
                <w:sz w:val="28"/>
                <w:szCs w:val="28"/>
              </w:rPr>
            </w:pPr>
          </w:p>
        </w:tc>
        <w:tc>
          <w:tcPr>
            <w:tcW w:w="1365" w:type="dxa"/>
            <w:gridSpan w:val="3"/>
            <w:vAlign w:val="center"/>
          </w:tcPr>
          <w:p>
            <w:pPr>
              <w:spacing w:line="480" w:lineRule="exact"/>
              <w:jc w:val="center"/>
              <w:rPr>
                <w:rFonts w:ascii="仿宋_GB2312" w:eastAsia="仿宋_GB2312"/>
                <w:sz w:val="28"/>
                <w:szCs w:val="28"/>
              </w:rPr>
            </w:pPr>
            <w:r>
              <w:rPr>
                <w:rFonts w:hint="eastAsia" w:ascii="仿宋_GB2312" w:eastAsia="仿宋_GB2312"/>
                <w:sz w:val="28"/>
                <w:szCs w:val="28"/>
              </w:rPr>
              <w:t>学</w:t>
            </w:r>
            <w:r>
              <w:rPr>
                <w:rFonts w:hint="eastAsia" w:ascii="仿宋_GB2312" w:eastAsia="仿宋_GB2312" w:cs="??_GB2312"/>
                <w:sz w:val="28"/>
                <w:szCs w:val="28"/>
              </w:rPr>
              <w:t xml:space="preserve">    </w:t>
            </w:r>
            <w:r>
              <w:rPr>
                <w:rFonts w:hint="eastAsia" w:ascii="仿宋_GB2312" w:eastAsia="仿宋_GB2312"/>
                <w:sz w:val="28"/>
                <w:szCs w:val="28"/>
              </w:rPr>
              <w:t>历</w:t>
            </w:r>
          </w:p>
        </w:tc>
        <w:tc>
          <w:tcPr>
            <w:tcW w:w="1470" w:type="dxa"/>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161" w:type="dxa"/>
            <w:vAlign w:val="center"/>
          </w:tcPr>
          <w:p>
            <w:pPr>
              <w:spacing w:line="480" w:lineRule="exact"/>
              <w:jc w:val="center"/>
              <w:rPr>
                <w:rFonts w:ascii="仿宋_GB2312" w:eastAsia="仿宋_GB2312"/>
                <w:sz w:val="28"/>
                <w:szCs w:val="28"/>
              </w:rPr>
            </w:pPr>
            <w:r>
              <w:rPr>
                <w:rFonts w:hint="eastAsia" w:ascii="仿宋_GB2312" w:eastAsia="仿宋_GB2312"/>
                <w:sz w:val="28"/>
                <w:szCs w:val="28"/>
              </w:rPr>
              <w:t>职</w:t>
            </w:r>
            <w:r>
              <w:rPr>
                <w:rFonts w:hint="eastAsia" w:ascii="仿宋_GB2312" w:eastAsia="仿宋_GB2312" w:cs="??_GB2312"/>
                <w:sz w:val="28"/>
                <w:szCs w:val="28"/>
              </w:rPr>
              <w:t xml:space="preserve">      </w:t>
            </w:r>
            <w:r>
              <w:rPr>
                <w:rFonts w:hint="eastAsia" w:ascii="仿宋_GB2312" w:eastAsia="仿宋_GB2312"/>
                <w:sz w:val="28"/>
                <w:szCs w:val="28"/>
              </w:rPr>
              <w:t>称</w:t>
            </w:r>
          </w:p>
        </w:tc>
        <w:tc>
          <w:tcPr>
            <w:tcW w:w="1412" w:type="dxa"/>
            <w:gridSpan w:val="2"/>
            <w:vAlign w:val="center"/>
          </w:tcPr>
          <w:p>
            <w:pPr>
              <w:spacing w:line="480" w:lineRule="exact"/>
              <w:jc w:val="center"/>
              <w:rPr>
                <w:rFonts w:ascii="仿宋_GB2312" w:eastAsia="仿宋_GB2312"/>
                <w:sz w:val="28"/>
                <w:szCs w:val="28"/>
              </w:rPr>
            </w:pPr>
          </w:p>
        </w:tc>
        <w:tc>
          <w:tcPr>
            <w:tcW w:w="840" w:type="dxa"/>
            <w:vAlign w:val="center"/>
          </w:tcPr>
          <w:p>
            <w:pPr>
              <w:spacing w:line="480" w:lineRule="exact"/>
              <w:jc w:val="center"/>
              <w:rPr>
                <w:rFonts w:ascii="仿宋_GB2312" w:eastAsia="仿宋_GB2312"/>
                <w:sz w:val="28"/>
                <w:szCs w:val="28"/>
              </w:rPr>
            </w:pPr>
            <w:r>
              <w:rPr>
                <w:rFonts w:hint="eastAsia" w:ascii="仿宋_GB2312" w:eastAsia="仿宋_GB2312"/>
                <w:sz w:val="28"/>
                <w:szCs w:val="28"/>
              </w:rPr>
              <w:t>职务</w:t>
            </w:r>
          </w:p>
        </w:tc>
        <w:tc>
          <w:tcPr>
            <w:tcW w:w="1155" w:type="dxa"/>
            <w:vAlign w:val="center"/>
          </w:tcPr>
          <w:p>
            <w:pPr>
              <w:spacing w:line="480" w:lineRule="exact"/>
              <w:jc w:val="center"/>
              <w:rPr>
                <w:rFonts w:ascii="仿宋_GB2312" w:eastAsia="仿宋_GB2312"/>
                <w:sz w:val="28"/>
                <w:szCs w:val="28"/>
              </w:rPr>
            </w:pPr>
          </w:p>
        </w:tc>
        <w:tc>
          <w:tcPr>
            <w:tcW w:w="1365" w:type="dxa"/>
            <w:gridSpan w:val="3"/>
            <w:vAlign w:val="center"/>
          </w:tcPr>
          <w:p>
            <w:pPr>
              <w:spacing w:line="480" w:lineRule="exact"/>
              <w:jc w:val="center"/>
              <w:rPr>
                <w:rFonts w:ascii="仿宋_GB2312" w:eastAsia="仿宋_GB2312"/>
                <w:sz w:val="28"/>
                <w:szCs w:val="28"/>
              </w:rPr>
            </w:pPr>
            <w:r>
              <w:rPr>
                <w:rFonts w:hint="eastAsia" w:ascii="仿宋_GB2312" w:eastAsia="仿宋_GB2312"/>
                <w:sz w:val="28"/>
                <w:szCs w:val="28"/>
              </w:rPr>
              <w:t>外语水平</w:t>
            </w:r>
          </w:p>
        </w:tc>
        <w:tc>
          <w:tcPr>
            <w:tcW w:w="1470" w:type="dxa"/>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4" w:hRule="exact"/>
        </w:trPr>
        <w:tc>
          <w:tcPr>
            <w:tcW w:w="8403" w:type="dxa"/>
            <w:gridSpan w:val="9"/>
          </w:tcPr>
          <w:p>
            <w:pPr>
              <w:spacing w:line="480" w:lineRule="exact"/>
              <w:rPr>
                <w:rFonts w:ascii="仿宋_GB2312" w:eastAsia="仿宋_GB2312"/>
                <w:sz w:val="28"/>
                <w:szCs w:val="28"/>
              </w:rPr>
            </w:pPr>
            <w:r>
              <w:rPr>
                <w:rFonts w:hint="eastAsia" w:ascii="仿宋_GB2312" w:eastAsia="仿宋_GB2312"/>
                <w:sz w:val="28"/>
                <w:szCs w:val="28"/>
              </w:rPr>
              <w:t>参编单位名称：</w:t>
            </w:r>
          </w:p>
          <w:p>
            <w:pPr>
              <w:spacing w:line="480" w:lineRule="exact"/>
              <w:rPr>
                <w:rFonts w:ascii="仿宋_GB2312" w:eastAsia="仿宋_GB2312"/>
                <w:sz w:val="28"/>
                <w:szCs w:val="28"/>
              </w:rPr>
            </w:pPr>
          </w:p>
          <w:p>
            <w:pPr>
              <w:spacing w:line="480" w:lineRule="exact"/>
              <w:rPr>
                <w:rFonts w:ascii="仿宋_GB2312" w:eastAsia="仿宋_GB2312"/>
                <w:sz w:val="28"/>
                <w:szCs w:val="28"/>
              </w:rPr>
            </w:pPr>
          </w:p>
          <w:p>
            <w:pPr>
              <w:spacing w:line="480" w:lineRule="exact"/>
              <w:rPr>
                <w:rFonts w:ascii="仿宋_GB2312" w:eastAsia="仿宋_GB2312"/>
                <w:sz w:val="28"/>
                <w:szCs w:val="28"/>
              </w:rPr>
            </w:pPr>
          </w:p>
          <w:p>
            <w:pPr>
              <w:spacing w:line="480" w:lineRule="exact"/>
              <w:rPr>
                <w:rFonts w:ascii="仿宋_GB2312" w:eastAsia="仿宋_GB2312"/>
                <w:sz w:val="28"/>
                <w:szCs w:val="28"/>
              </w:rPr>
            </w:pPr>
          </w:p>
          <w:p>
            <w:pPr>
              <w:spacing w:line="4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exact"/>
        </w:trPr>
        <w:tc>
          <w:tcPr>
            <w:tcW w:w="8403" w:type="dxa"/>
            <w:gridSpan w:val="9"/>
          </w:tcPr>
          <w:p>
            <w:pPr>
              <w:spacing w:line="600" w:lineRule="exact"/>
              <w:rPr>
                <w:rFonts w:ascii="仿宋_GB2312" w:eastAsia="仿宋_GB2312"/>
                <w:sz w:val="28"/>
                <w:szCs w:val="28"/>
              </w:rPr>
            </w:pPr>
            <w:r>
              <w:rPr>
                <w:rFonts w:hint="eastAsia" w:ascii="仿宋_GB2312" w:eastAsia="仿宋_GB2312"/>
                <w:sz w:val="28"/>
                <w:szCs w:val="28"/>
              </w:rPr>
              <w:t>编制经费预算总计</w:t>
            </w:r>
            <w:r>
              <w:rPr>
                <w:rFonts w:hint="eastAsia" w:ascii="仿宋_GB2312" w:eastAsia="仿宋_GB2312" w:cs="??_GB2312"/>
                <w:sz w:val="28"/>
                <w:szCs w:val="28"/>
              </w:rPr>
              <w:t xml:space="preserve">                          </w:t>
            </w:r>
            <w:r>
              <w:rPr>
                <w:rFonts w:hint="eastAsia" w:ascii="仿宋_GB2312" w:eastAsia="仿宋_GB2312"/>
                <w:sz w:val="28"/>
                <w:szCs w:val="28"/>
              </w:rPr>
              <w:t>万元</w:t>
            </w:r>
          </w:p>
          <w:p>
            <w:pPr>
              <w:spacing w:line="600" w:lineRule="exact"/>
              <w:rPr>
                <w:rFonts w:ascii="仿宋_GB2312" w:eastAsia="仿宋_GB2312"/>
                <w:sz w:val="28"/>
                <w:szCs w:val="28"/>
              </w:rPr>
            </w:pPr>
            <w:r>
              <w:rPr>
                <w:rFonts w:hint="eastAsia" w:ascii="仿宋_GB2312" w:eastAsia="仿宋_GB2312" w:cs="??_GB2312"/>
                <w:sz w:val="28"/>
                <w:szCs w:val="28"/>
              </w:rPr>
              <w:t xml:space="preserve">    </w:t>
            </w:r>
            <w:r>
              <w:rPr>
                <w:rFonts w:hint="eastAsia" w:ascii="仿宋_GB2312" w:eastAsia="仿宋_GB2312"/>
                <w:sz w:val="28"/>
                <w:szCs w:val="28"/>
              </w:rPr>
              <w:t>其中：编制单位自筹</w:t>
            </w:r>
            <w:r>
              <w:rPr>
                <w:rFonts w:hint="eastAsia" w:ascii="仿宋_GB2312" w:eastAsia="仿宋_GB2312" w:cs="??_GB2312"/>
                <w:sz w:val="28"/>
                <w:szCs w:val="28"/>
              </w:rPr>
              <w:t xml:space="preserve">                    </w:t>
            </w:r>
            <w:r>
              <w:rPr>
                <w:rFonts w:hint="eastAsia" w:ascii="仿宋_GB2312" w:eastAsia="仿宋_GB2312"/>
                <w:sz w:val="28"/>
                <w:szCs w:val="28"/>
              </w:rPr>
              <w:t>万元</w:t>
            </w:r>
          </w:p>
          <w:p>
            <w:pPr>
              <w:spacing w:line="600" w:lineRule="exact"/>
              <w:rPr>
                <w:rFonts w:ascii="仿宋_GB2312" w:eastAsia="仿宋_GB2312"/>
                <w:sz w:val="28"/>
                <w:szCs w:val="28"/>
              </w:rPr>
            </w:pPr>
            <w:r>
              <w:rPr>
                <w:rFonts w:hint="eastAsia" w:ascii="仿宋_GB2312" w:eastAsia="仿宋_GB2312" w:cs="??_GB2312"/>
                <w:sz w:val="28"/>
                <w:szCs w:val="28"/>
              </w:rPr>
              <w:t xml:space="preserve">          </w:t>
            </w:r>
            <w:r>
              <w:rPr>
                <w:rFonts w:hint="eastAsia" w:ascii="仿宋_GB2312" w:eastAsia="仿宋_GB2312"/>
                <w:sz w:val="28"/>
                <w:szCs w:val="28"/>
              </w:rPr>
              <w:t>其他</w:t>
            </w:r>
            <w:r>
              <w:rPr>
                <w:rFonts w:hint="eastAsia" w:ascii="仿宋_GB2312" w:eastAsia="仿宋_GB2312" w:cs="??_GB2312"/>
                <w:sz w:val="28"/>
                <w:szCs w:val="28"/>
              </w:rPr>
              <w:t xml:space="preserve">                            </w:t>
            </w:r>
            <w:r>
              <w:rPr>
                <w:rFonts w:hint="eastAsia" w:ascii="仿宋_GB2312" w:eastAsia="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41" w:type="dxa"/>
            <w:gridSpan w:val="2"/>
          </w:tcPr>
          <w:p>
            <w:pPr>
              <w:spacing w:line="640" w:lineRule="exact"/>
              <w:jc w:val="center"/>
              <w:rPr>
                <w:rFonts w:ascii="仿宋_GB2312" w:eastAsia="仿宋_GB2312"/>
                <w:sz w:val="28"/>
                <w:szCs w:val="28"/>
              </w:rPr>
            </w:pPr>
            <w:r>
              <w:rPr>
                <w:rFonts w:hint="eastAsia" w:ascii="仿宋_GB2312" w:eastAsia="仿宋_GB2312"/>
                <w:sz w:val="28"/>
                <w:szCs w:val="28"/>
              </w:rPr>
              <w:t>联系人</w:t>
            </w:r>
          </w:p>
        </w:tc>
        <w:tc>
          <w:tcPr>
            <w:tcW w:w="6062" w:type="dxa"/>
            <w:gridSpan w:val="7"/>
          </w:tcPr>
          <w:p>
            <w:pPr>
              <w:spacing w:line="7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41" w:type="dxa"/>
            <w:gridSpan w:val="2"/>
          </w:tcPr>
          <w:p>
            <w:pPr>
              <w:spacing w:line="640" w:lineRule="exact"/>
              <w:jc w:val="center"/>
              <w:rPr>
                <w:rFonts w:ascii="仿宋_GB2312" w:eastAsia="仿宋_GB2312"/>
                <w:sz w:val="28"/>
                <w:szCs w:val="28"/>
              </w:rPr>
            </w:pPr>
            <w:r>
              <w:rPr>
                <w:rFonts w:hint="eastAsia" w:ascii="仿宋_GB2312" w:eastAsia="仿宋_GB2312"/>
                <w:sz w:val="28"/>
                <w:szCs w:val="28"/>
              </w:rPr>
              <w:t>联系人电话</w:t>
            </w:r>
          </w:p>
        </w:tc>
        <w:tc>
          <w:tcPr>
            <w:tcW w:w="6062" w:type="dxa"/>
            <w:gridSpan w:val="7"/>
          </w:tcPr>
          <w:p>
            <w:pPr>
              <w:spacing w:line="7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41" w:type="dxa"/>
            <w:gridSpan w:val="2"/>
          </w:tcPr>
          <w:p>
            <w:pPr>
              <w:spacing w:line="640" w:lineRule="exact"/>
              <w:jc w:val="center"/>
              <w:rPr>
                <w:rFonts w:ascii="仿宋_GB2312" w:eastAsia="仿宋_GB2312"/>
                <w:sz w:val="28"/>
                <w:szCs w:val="28"/>
              </w:rPr>
            </w:pPr>
            <w:r>
              <w:rPr>
                <w:rFonts w:hint="eastAsia" w:ascii="仿宋_GB2312" w:eastAsia="仿宋_GB2312"/>
                <w:sz w:val="28"/>
                <w:szCs w:val="28"/>
              </w:rPr>
              <w:t>申请立项单位</w:t>
            </w:r>
          </w:p>
          <w:p>
            <w:pPr>
              <w:spacing w:line="720" w:lineRule="exact"/>
              <w:jc w:val="center"/>
              <w:rPr>
                <w:rFonts w:ascii="仿宋_GB2312" w:eastAsia="仿宋_GB2312"/>
                <w:sz w:val="28"/>
                <w:szCs w:val="28"/>
              </w:rPr>
            </w:pPr>
          </w:p>
        </w:tc>
        <w:tc>
          <w:tcPr>
            <w:tcW w:w="6062" w:type="dxa"/>
            <w:gridSpan w:val="7"/>
          </w:tcPr>
          <w:p>
            <w:pPr>
              <w:spacing w:line="7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341" w:type="dxa"/>
            <w:gridSpan w:val="2"/>
          </w:tcPr>
          <w:p>
            <w:pPr>
              <w:spacing w:line="640" w:lineRule="exact"/>
              <w:jc w:val="center"/>
              <w:rPr>
                <w:rFonts w:ascii="仿宋_GB2312" w:eastAsia="仿宋_GB2312"/>
                <w:sz w:val="28"/>
                <w:szCs w:val="28"/>
              </w:rPr>
            </w:pPr>
            <w:r>
              <w:rPr>
                <w:rFonts w:hint="eastAsia" w:ascii="仿宋_GB2312" w:eastAsia="仿宋_GB2312"/>
                <w:sz w:val="28"/>
                <w:szCs w:val="28"/>
              </w:rPr>
              <w:t>通</w:t>
            </w:r>
            <w:r>
              <w:rPr>
                <w:rFonts w:hint="eastAsia" w:ascii="仿宋_GB2312" w:eastAsia="仿宋_GB2312" w:cs="??_GB2312"/>
                <w:sz w:val="28"/>
                <w:szCs w:val="28"/>
              </w:rPr>
              <w:t xml:space="preserve"> </w:t>
            </w:r>
            <w:r>
              <w:rPr>
                <w:rFonts w:hint="eastAsia" w:ascii="仿宋_GB2312" w:eastAsia="仿宋_GB2312"/>
                <w:sz w:val="28"/>
                <w:szCs w:val="28"/>
              </w:rPr>
              <w:t>讯</w:t>
            </w:r>
            <w:r>
              <w:rPr>
                <w:rFonts w:hint="eastAsia" w:ascii="仿宋_GB2312" w:eastAsia="仿宋_GB2312" w:cs="??_GB2312"/>
                <w:sz w:val="28"/>
                <w:szCs w:val="28"/>
              </w:rPr>
              <w:t xml:space="preserve"> </w:t>
            </w:r>
            <w:r>
              <w:rPr>
                <w:rFonts w:hint="eastAsia" w:ascii="仿宋_GB2312" w:eastAsia="仿宋_GB2312"/>
                <w:sz w:val="28"/>
                <w:szCs w:val="28"/>
              </w:rPr>
              <w:t>地</w:t>
            </w:r>
            <w:r>
              <w:rPr>
                <w:rFonts w:hint="eastAsia" w:ascii="仿宋_GB2312" w:eastAsia="仿宋_GB2312" w:cs="??_GB2312"/>
                <w:sz w:val="28"/>
                <w:szCs w:val="28"/>
              </w:rPr>
              <w:t xml:space="preserve"> </w:t>
            </w:r>
            <w:r>
              <w:rPr>
                <w:rFonts w:hint="eastAsia" w:ascii="仿宋_GB2312" w:eastAsia="仿宋_GB2312"/>
                <w:sz w:val="28"/>
                <w:szCs w:val="28"/>
              </w:rPr>
              <w:t>址</w:t>
            </w:r>
          </w:p>
        </w:tc>
        <w:tc>
          <w:tcPr>
            <w:tcW w:w="3647" w:type="dxa"/>
            <w:gridSpan w:val="4"/>
          </w:tcPr>
          <w:p>
            <w:pPr>
              <w:spacing w:line="520" w:lineRule="exact"/>
              <w:rPr>
                <w:rFonts w:ascii="仿宋_GB2312" w:eastAsia="仿宋_GB2312"/>
                <w:sz w:val="28"/>
                <w:szCs w:val="28"/>
              </w:rPr>
            </w:pPr>
          </w:p>
        </w:tc>
        <w:tc>
          <w:tcPr>
            <w:tcW w:w="840" w:type="dxa"/>
          </w:tcPr>
          <w:p>
            <w:pPr>
              <w:spacing w:line="640" w:lineRule="exact"/>
              <w:rPr>
                <w:rFonts w:ascii="仿宋_GB2312" w:eastAsia="仿宋_GB2312"/>
                <w:sz w:val="28"/>
                <w:szCs w:val="28"/>
              </w:rPr>
            </w:pPr>
            <w:r>
              <w:rPr>
                <w:rFonts w:hint="eastAsia" w:ascii="仿宋_GB2312" w:eastAsia="仿宋_GB2312"/>
                <w:sz w:val="28"/>
                <w:szCs w:val="28"/>
              </w:rPr>
              <w:t>邮编</w:t>
            </w:r>
          </w:p>
        </w:tc>
        <w:tc>
          <w:tcPr>
            <w:tcW w:w="1575" w:type="dxa"/>
            <w:gridSpan w:val="2"/>
          </w:tcPr>
          <w:p>
            <w:pPr>
              <w:spacing w:line="5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341" w:type="dxa"/>
            <w:gridSpan w:val="2"/>
          </w:tcPr>
          <w:p>
            <w:pPr>
              <w:spacing w:line="640" w:lineRule="exact"/>
              <w:jc w:val="center"/>
              <w:rPr>
                <w:rFonts w:ascii="仿宋_GB2312" w:eastAsia="仿宋_GB2312"/>
                <w:sz w:val="28"/>
                <w:szCs w:val="28"/>
              </w:rPr>
            </w:pPr>
            <w:r>
              <w:rPr>
                <w:rFonts w:hint="eastAsia" w:ascii="仿宋_GB2312" w:eastAsia="仿宋_GB2312"/>
                <w:sz w:val="28"/>
                <w:szCs w:val="28"/>
              </w:rPr>
              <w:t>电</w:t>
            </w:r>
            <w:r>
              <w:rPr>
                <w:rFonts w:hint="eastAsia" w:ascii="仿宋_GB2312" w:eastAsia="仿宋_GB2312" w:cs="??_GB2312"/>
                <w:sz w:val="28"/>
                <w:szCs w:val="28"/>
              </w:rPr>
              <w:t xml:space="preserve"> </w:t>
            </w:r>
            <w:r>
              <w:rPr>
                <w:rFonts w:hint="eastAsia" w:ascii="仿宋_GB2312" w:eastAsia="仿宋_GB2312"/>
                <w:sz w:val="28"/>
                <w:szCs w:val="28"/>
              </w:rPr>
              <w:t>子</w:t>
            </w:r>
            <w:r>
              <w:rPr>
                <w:rFonts w:hint="eastAsia" w:ascii="仿宋_GB2312" w:eastAsia="仿宋_GB2312" w:cs="??_GB2312"/>
                <w:sz w:val="28"/>
                <w:szCs w:val="28"/>
              </w:rPr>
              <w:t xml:space="preserve"> </w:t>
            </w:r>
            <w:r>
              <w:rPr>
                <w:rFonts w:hint="eastAsia" w:ascii="仿宋_GB2312" w:eastAsia="仿宋_GB2312"/>
                <w:sz w:val="28"/>
                <w:szCs w:val="28"/>
              </w:rPr>
              <w:t>邮</w:t>
            </w:r>
            <w:r>
              <w:rPr>
                <w:rFonts w:hint="eastAsia" w:ascii="仿宋_GB2312" w:eastAsia="仿宋_GB2312" w:cs="??_GB2312"/>
                <w:sz w:val="28"/>
                <w:szCs w:val="28"/>
              </w:rPr>
              <w:t xml:space="preserve"> </w:t>
            </w:r>
            <w:r>
              <w:rPr>
                <w:rFonts w:hint="eastAsia" w:ascii="仿宋_GB2312" w:eastAsia="仿宋_GB2312"/>
                <w:sz w:val="28"/>
                <w:szCs w:val="28"/>
              </w:rPr>
              <w:t>箱</w:t>
            </w:r>
          </w:p>
        </w:tc>
        <w:tc>
          <w:tcPr>
            <w:tcW w:w="3647" w:type="dxa"/>
            <w:gridSpan w:val="4"/>
          </w:tcPr>
          <w:p>
            <w:pPr>
              <w:spacing w:line="520" w:lineRule="exact"/>
              <w:rPr>
                <w:rFonts w:ascii="仿宋_GB2312" w:eastAsia="仿宋_GB2312"/>
                <w:sz w:val="28"/>
                <w:szCs w:val="28"/>
              </w:rPr>
            </w:pPr>
          </w:p>
        </w:tc>
        <w:tc>
          <w:tcPr>
            <w:tcW w:w="840" w:type="dxa"/>
          </w:tcPr>
          <w:p>
            <w:pPr>
              <w:spacing w:line="640" w:lineRule="exact"/>
              <w:rPr>
                <w:rFonts w:ascii="仿宋_GB2312" w:eastAsia="仿宋_GB2312"/>
                <w:sz w:val="28"/>
                <w:szCs w:val="28"/>
              </w:rPr>
            </w:pPr>
            <w:r>
              <w:rPr>
                <w:rFonts w:hint="eastAsia" w:ascii="仿宋_GB2312" w:eastAsia="仿宋_GB2312"/>
                <w:sz w:val="28"/>
                <w:szCs w:val="28"/>
              </w:rPr>
              <w:t>传真</w:t>
            </w:r>
          </w:p>
        </w:tc>
        <w:tc>
          <w:tcPr>
            <w:tcW w:w="1575" w:type="dxa"/>
            <w:gridSpan w:val="2"/>
          </w:tcPr>
          <w:p>
            <w:pPr>
              <w:spacing w:line="520" w:lineRule="exact"/>
              <w:rPr>
                <w:rFonts w:ascii="仿宋_GB2312" w:eastAsia="仿宋_GB2312"/>
                <w:sz w:val="28"/>
                <w:szCs w:val="28"/>
              </w:rPr>
            </w:pPr>
          </w:p>
        </w:tc>
      </w:tr>
    </w:tbl>
    <w:p>
      <w:pPr>
        <w:rPr>
          <w:vanish/>
        </w:rPr>
      </w:pPr>
    </w:p>
    <w:tbl>
      <w:tblPr>
        <w:tblStyle w:val="7"/>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exact"/>
          <w:jc w:val="center"/>
        </w:trPr>
        <w:tc>
          <w:tcPr>
            <w:tcW w:w="8385" w:type="dxa"/>
          </w:tcPr>
          <w:p>
            <w:pPr>
              <w:rPr>
                <w:rFonts w:ascii="仿宋_GB2312" w:eastAsia="仿宋_GB2312"/>
                <w:sz w:val="28"/>
                <w:szCs w:val="28"/>
              </w:rPr>
            </w:pPr>
            <w:r>
              <w:rPr>
                <w:rFonts w:hint="eastAsia" w:ascii="仿宋_GB2312" w:hAnsi="??_GB2312" w:eastAsia="仿宋_GB2312"/>
                <w:sz w:val="28"/>
                <w:szCs w:val="28"/>
              </w:rPr>
              <w:sym w:font="Wingdings" w:char="F081"/>
            </w:r>
            <w:r>
              <w:rPr>
                <w:rFonts w:hint="eastAsia" w:ascii="仿宋_GB2312" w:eastAsia="仿宋_GB2312"/>
                <w:sz w:val="28"/>
                <w:szCs w:val="28"/>
              </w:rPr>
              <w:t>主编单位意见：</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cs="??_GB2312"/>
                <w:sz w:val="28"/>
                <w:szCs w:val="28"/>
              </w:rPr>
              <w:t xml:space="preserve">   </w:t>
            </w:r>
            <w:r>
              <w:rPr>
                <w:rFonts w:hint="eastAsia" w:ascii="仿宋_GB2312" w:eastAsia="仿宋_GB2312"/>
                <w:sz w:val="28"/>
                <w:szCs w:val="28"/>
              </w:rPr>
              <w:t>单位负责人签字：</w:t>
            </w:r>
            <w:r>
              <w:rPr>
                <w:rFonts w:hint="eastAsia" w:ascii="仿宋_GB2312" w:eastAsia="仿宋_GB2312" w:cs="??_GB2312"/>
                <w:sz w:val="28"/>
                <w:szCs w:val="28"/>
              </w:rPr>
              <w:t xml:space="preserve">                      </w:t>
            </w:r>
            <w:r>
              <w:rPr>
                <w:rFonts w:hint="eastAsia" w:ascii="仿宋_GB2312" w:eastAsia="仿宋_GB2312"/>
                <w:sz w:val="28"/>
                <w:szCs w:val="28"/>
              </w:rPr>
              <w:t>（公章）</w:t>
            </w:r>
          </w:p>
          <w:p>
            <w:pPr>
              <w:rPr>
                <w:rFonts w:ascii="仿宋_GB2312" w:eastAsia="仿宋_GB2312"/>
                <w:sz w:val="28"/>
                <w:szCs w:val="28"/>
              </w:rPr>
            </w:pPr>
            <w:r>
              <w:rPr>
                <w:rFonts w:hint="eastAsia" w:ascii="仿宋_GB2312" w:eastAsia="仿宋_GB2312" w:cs="??_GB2312"/>
                <w:sz w:val="28"/>
                <w:szCs w:val="28"/>
              </w:rPr>
              <w:t xml:space="preserve">                                       </w:t>
            </w:r>
            <w:r>
              <w:rPr>
                <w:rFonts w:hint="eastAsia" w:ascii="仿宋_GB2312" w:eastAsia="仿宋_GB2312"/>
                <w:sz w:val="28"/>
                <w:szCs w:val="28"/>
              </w:rPr>
              <w:t>年</w:t>
            </w:r>
            <w:r>
              <w:rPr>
                <w:rFonts w:hint="eastAsia" w:ascii="仿宋_GB2312" w:eastAsia="仿宋_GB2312" w:cs="??_GB2312"/>
                <w:sz w:val="28"/>
                <w:szCs w:val="28"/>
              </w:rPr>
              <w:t xml:space="preserve">   </w:t>
            </w:r>
            <w:r>
              <w:rPr>
                <w:rFonts w:hint="eastAsia" w:ascii="仿宋_GB2312" w:eastAsia="仿宋_GB2312"/>
                <w:sz w:val="28"/>
                <w:szCs w:val="28"/>
              </w:rPr>
              <w:t>月</w:t>
            </w:r>
            <w:r>
              <w:rPr>
                <w:rFonts w:hint="eastAsia" w:ascii="仿宋_GB2312" w:eastAsia="仿宋_GB2312" w:cs="??_GB2312"/>
                <w:sz w:val="28"/>
                <w:szCs w:val="28"/>
              </w:rPr>
              <w:t xml:space="preserve">   </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exact"/>
          <w:jc w:val="center"/>
        </w:trPr>
        <w:tc>
          <w:tcPr>
            <w:tcW w:w="8385" w:type="dxa"/>
          </w:tcPr>
          <w:p>
            <w:pPr>
              <w:rPr>
                <w:rFonts w:ascii="仿宋_GB2312" w:eastAsia="仿宋_GB2312"/>
                <w:sz w:val="28"/>
                <w:szCs w:val="28"/>
              </w:rPr>
            </w:pPr>
            <w:r>
              <w:rPr>
                <w:rFonts w:hint="eastAsia" w:ascii="仿宋_GB2312" w:hAnsi="??_GB2312" w:eastAsia="仿宋_GB2312"/>
                <w:sz w:val="28"/>
                <w:szCs w:val="28"/>
              </w:rPr>
              <w:sym w:font="Wingdings" w:char="F082"/>
            </w:r>
            <w:r>
              <w:rPr>
                <w:rFonts w:hint="eastAsia" w:ascii="仿宋_GB2312" w:eastAsia="仿宋_GB2312"/>
                <w:sz w:val="28"/>
                <w:szCs w:val="28"/>
              </w:rPr>
              <w:t>主编单位意见：</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cs="??_GB2312"/>
                <w:sz w:val="28"/>
                <w:szCs w:val="28"/>
              </w:rPr>
              <w:t xml:space="preserve">   </w:t>
            </w:r>
            <w:r>
              <w:rPr>
                <w:rFonts w:hint="eastAsia" w:ascii="仿宋_GB2312" w:eastAsia="仿宋_GB2312"/>
                <w:sz w:val="28"/>
                <w:szCs w:val="28"/>
              </w:rPr>
              <w:t>单位负责人签字：</w:t>
            </w:r>
            <w:r>
              <w:rPr>
                <w:rFonts w:hint="eastAsia" w:ascii="仿宋_GB2312" w:eastAsia="仿宋_GB2312" w:cs="??_GB2312"/>
                <w:sz w:val="28"/>
                <w:szCs w:val="28"/>
              </w:rPr>
              <w:t xml:space="preserve">                      </w:t>
            </w:r>
            <w:r>
              <w:rPr>
                <w:rFonts w:hint="eastAsia" w:ascii="仿宋_GB2312" w:eastAsia="仿宋_GB2312"/>
                <w:sz w:val="28"/>
                <w:szCs w:val="28"/>
              </w:rPr>
              <w:t>（公章）</w:t>
            </w:r>
          </w:p>
          <w:p>
            <w:pPr>
              <w:rPr>
                <w:rFonts w:ascii="仿宋_GB2312" w:eastAsia="仿宋_GB2312"/>
                <w:sz w:val="28"/>
                <w:szCs w:val="28"/>
              </w:rPr>
            </w:pPr>
            <w:r>
              <w:rPr>
                <w:rFonts w:hint="eastAsia" w:ascii="仿宋_GB2312" w:eastAsia="仿宋_GB2312" w:cs="??_GB2312"/>
                <w:sz w:val="28"/>
                <w:szCs w:val="28"/>
              </w:rPr>
              <w:t xml:space="preserve">                                       </w:t>
            </w:r>
            <w:r>
              <w:rPr>
                <w:rFonts w:hint="eastAsia" w:ascii="仿宋_GB2312" w:eastAsia="仿宋_GB2312"/>
                <w:sz w:val="28"/>
                <w:szCs w:val="28"/>
              </w:rPr>
              <w:t>年</w:t>
            </w:r>
            <w:r>
              <w:rPr>
                <w:rFonts w:hint="eastAsia" w:ascii="仿宋_GB2312" w:eastAsia="仿宋_GB2312" w:cs="??_GB2312"/>
                <w:sz w:val="28"/>
                <w:szCs w:val="28"/>
              </w:rPr>
              <w:t xml:space="preserve">   </w:t>
            </w:r>
            <w:r>
              <w:rPr>
                <w:rFonts w:hint="eastAsia" w:ascii="仿宋_GB2312" w:eastAsia="仿宋_GB2312"/>
                <w:sz w:val="28"/>
                <w:szCs w:val="28"/>
              </w:rPr>
              <w:t>月</w:t>
            </w:r>
            <w:r>
              <w:rPr>
                <w:rFonts w:hint="eastAsia" w:ascii="仿宋_GB2312" w:eastAsia="仿宋_GB2312" w:cs="??_GB2312"/>
                <w:sz w:val="28"/>
                <w:szCs w:val="28"/>
              </w:rPr>
              <w:t xml:space="preserve">   </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2" w:hRule="atLeast"/>
          <w:jc w:val="center"/>
        </w:trPr>
        <w:tc>
          <w:tcPr>
            <w:tcW w:w="8385" w:type="dxa"/>
          </w:tcPr>
          <w:p>
            <w:pPr>
              <w:rPr>
                <w:rFonts w:ascii="仿宋_GB2312" w:eastAsia="仿宋_GB2312"/>
                <w:sz w:val="28"/>
                <w:szCs w:val="28"/>
              </w:rPr>
            </w:pPr>
            <w:r>
              <w:rPr>
                <w:rFonts w:hint="eastAsia" w:ascii="仿宋_GB2312" w:eastAsia="仿宋_GB2312"/>
                <w:sz w:val="28"/>
                <w:szCs w:val="28"/>
              </w:rPr>
              <w:t>陕西省建设监理协会审核意见：</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cs="??_GB2312"/>
                <w:sz w:val="28"/>
                <w:szCs w:val="28"/>
              </w:rPr>
            </w:pPr>
            <w:r>
              <w:rPr>
                <w:rFonts w:hint="eastAsia" w:ascii="仿宋_GB2312" w:eastAsia="仿宋_GB2312" w:cs="??_GB2312"/>
                <w:sz w:val="28"/>
                <w:szCs w:val="28"/>
              </w:rPr>
              <w:t xml:space="preserve">                   </w:t>
            </w:r>
          </w:p>
          <w:p>
            <w:pPr>
              <w:rPr>
                <w:rFonts w:ascii="仿宋_GB2312" w:eastAsia="仿宋_GB2312"/>
                <w:sz w:val="28"/>
                <w:szCs w:val="28"/>
              </w:rPr>
            </w:pPr>
            <w:r>
              <w:rPr>
                <w:rFonts w:hint="eastAsia" w:ascii="仿宋_GB2312" w:eastAsia="仿宋_GB2312" w:cs="??_GB2312"/>
                <w:sz w:val="28"/>
                <w:szCs w:val="28"/>
              </w:rPr>
              <w:t xml:space="preserve">                                         </w:t>
            </w:r>
            <w:r>
              <w:rPr>
                <w:rFonts w:hint="eastAsia" w:ascii="仿宋_GB2312" w:eastAsia="仿宋_GB2312"/>
                <w:sz w:val="28"/>
                <w:szCs w:val="28"/>
              </w:rPr>
              <w:t>（公章）</w:t>
            </w:r>
          </w:p>
          <w:p>
            <w:pPr>
              <w:rPr>
                <w:rFonts w:ascii="仿宋_GB2312" w:eastAsia="仿宋_GB2312"/>
                <w:sz w:val="28"/>
                <w:szCs w:val="28"/>
              </w:rPr>
            </w:pPr>
            <w:r>
              <w:rPr>
                <w:rFonts w:hint="eastAsia" w:ascii="仿宋_GB2312" w:eastAsia="仿宋_GB2312" w:cs="??_GB2312"/>
                <w:sz w:val="28"/>
                <w:szCs w:val="28"/>
              </w:rPr>
              <w:t xml:space="preserve">                                       </w:t>
            </w:r>
            <w:r>
              <w:rPr>
                <w:rFonts w:hint="eastAsia" w:ascii="仿宋_GB2312" w:eastAsia="仿宋_GB2312"/>
                <w:sz w:val="28"/>
                <w:szCs w:val="28"/>
              </w:rPr>
              <w:t>年</w:t>
            </w:r>
            <w:r>
              <w:rPr>
                <w:rFonts w:hint="eastAsia" w:ascii="仿宋_GB2312" w:eastAsia="仿宋_GB2312" w:cs="??_GB2312"/>
                <w:sz w:val="28"/>
                <w:szCs w:val="28"/>
              </w:rPr>
              <w:t xml:space="preserve">   </w:t>
            </w:r>
            <w:r>
              <w:rPr>
                <w:rFonts w:hint="eastAsia" w:ascii="仿宋_GB2312" w:eastAsia="仿宋_GB2312"/>
                <w:sz w:val="28"/>
                <w:szCs w:val="28"/>
              </w:rPr>
              <w:t>月</w:t>
            </w:r>
            <w:r>
              <w:rPr>
                <w:rFonts w:hint="eastAsia" w:ascii="仿宋_GB2312" w:eastAsia="仿宋_GB2312" w:cs="??_GB2312"/>
                <w:sz w:val="28"/>
                <w:szCs w:val="28"/>
              </w:rPr>
              <w:t xml:space="preserve">   </w:t>
            </w:r>
            <w:r>
              <w:rPr>
                <w:rFonts w:hint="eastAsia" w:ascii="仿宋_GB2312" w:eastAsia="仿宋_GB2312"/>
                <w:sz w:val="28"/>
                <w:szCs w:val="28"/>
              </w:rPr>
              <w:t>日</w:t>
            </w:r>
          </w:p>
        </w:tc>
      </w:tr>
    </w:tbl>
    <w:p>
      <w:pPr>
        <w:ind w:firstLine="140" w:firstLineChars="50"/>
        <w:rPr>
          <w:rFonts w:ascii="仿宋_GB2312" w:eastAsia="仿宋_GB2312"/>
          <w:sz w:val="28"/>
          <w:szCs w:val="28"/>
        </w:rPr>
      </w:pPr>
      <w:r>
        <w:rPr>
          <w:rFonts w:hint="eastAsia" w:ascii="仿宋_GB2312" w:eastAsia="仿宋_GB2312"/>
          <w:sz w:val="28"/>
          <w:szCs w:val="28"/>
        </w:rPr>
        <w:t>注：表格空间不够可加页。</w:t>
      </w:r>
    </w:p>
    <w:p>
      <w:pPr>
        <w:ind w:firstLine="140" w:firstLineChars="50"/>
        <w:rPr>
          <w:rFonts w:ascii="仿宋_GB2312" w:eastAsia="仿宋_GB2312"/>
          <w:sz w:val="28"/>
          <w:szCs w:val="28"/>
        </w:rPr>
      </w:pPr>
    </w:p>
    <w:p>
      <w:pPr>
        <w:ind w:firstLine="140" w:firstLineChars="50"/>
        <w:rPr>
          <w:rFonts w:hint="eastAsia" w:ascii="仿宋_GB2312" w:eastAsia="仿宋_GB2312"/>
          <w:sz w:val="28"/>
          <w:szCs w:val="28"/>
        </w:rPr>
      </w:pPr>
      <w:r>
        <w:rPr>
          <w:rFonts w:hint="eastAsia" w:ascii="仿宋_GB2312" w:eastAsia="仿宋_GB2312"/>
          <w:sz w:val="28"/>
          <w:szCs w:val="28"/>
        </w:rPr>
        <w:t>附件3：</w:t>
      </w:r>
    </w:p>
    <w:p>
      <w:pPr>
        <w:ind w:firstLine="140" w:firstLineChars="50"/>
        <w:rPr>
          <w:rFonts w:hint="eastAsia" w:ascii="仿宋_GB2312" w:eastAsia="仿宋_GB2312"/>
          <w:sz w:val="28"/>
          <w:szCs w:val="28"/>
        </w:rPr>
      </w:pPr>
    </w:p>
    <w:p>
      <w:pPr>
        <w:jc w:val="center"/>
        <w:rPr>
          <w:rFonts w:hint="eastAsia" w:ascii="方正小标宋_GBK" w:eastAsia="方正小标宋_GBK"/>
          <w:sz w:val="36"/>
          <w:szCs w:val="36"/>
          <w:lang w:val="en-US" w:eastAsia="zh-CN"/>
        </w:rPr>
      </w:pPr>
      <w:r>
        <w:rPr>
          <w:rFonts w:hint="eastAsia" w:ascii="方正小标宋_GBK" w:eastAsia="方正小标宋_GBK"/>
          <w:sz w:val="36"/>
          <w:szCs w:val="36"/>
          <w:lang w:val="en-US" w:eastAsia="zh-CN"/>
        </w:rPr>
        <w:t>团体标准编制说明的</w:t>
      </w:r>
      <w:r>
        <w:rPr>
          <w:rFonts w:hint="eastAsia" w:ascii="方正小标宋_GBK" w:eastAsia="方正小标宋_GBK"/>
          <w:sz w:val="36"/>
          <w:szCs w:val="36"/>
        </w:rPr>
        <w:t>编写要求</w:t>
      </w:r>
      <w:r>
        <w:rPr>
          <w:rFonts w:hint="eastAsia" w:ascii="方正小标宋_GBK" w:eastAsia="方正小标宋_GBK"/>
          <w:sz w:val="36"/>
          <w:szCs w:val="36"/>
          <w:lang w:eastAsia="zh-CN"/>
        </w:rPr>
        <w:t>、</w:t>
      </w:r>
      <w:r>
        <w:rPr>
          <w:rFonts w:hint="eastAsia" w:ascii="方正小标宋_GBK" w:eastAsia="方正小标宋_GBK"/>
          <w:sz w:val="36"/>
          <w:szCs w:val="36"/>
        </w:rPr>
        <w:t>前言</w:t>
      </w:r>
      <w:r>
        <w:rPr>
          <w:rFonts w:hint="eastAsia" w:ascii="方正小标宋_GBK" w:eastAsia="方正小标宋_GBK"/>
          <w:sz w:val="36"/>
          <w:szCs w:val="36"/>
          <w:lang w:val="en-US" w:eastAsia="zh-CN"/>
        </w:rPr>
        <w:t>及</w:t>
      </w:r>
      <w:r>
        <w:rPr>
          <w:rFonts w:hint="eastAsia" w:ascii="方正小标宋_GBK" w:eastAsia="方正小标宋_GBK"/>
          <w:sz w:val="36"/>
          <w:szCs w:val="36"/>
        </w:rPr>
        <w:t>封面</w:t>
      </w:r>
      <w:r>
        <w:rPr>
          <w:rFonts w:hint="eastAsia" w:ascii="方正小标宋_GBK" w:eastAsia="方正小标宋_GBK"/>
          <w:sz w:val="36"/>
          <w:szCs w:val="36"/>
          <w:lang w:val="en-US" w:eastAsia="zh-CN"/>
        </w:rPr>
        <w:t>的</w:t>
      </w:r>
      <w:r>
        <w:rPr>
          <w:rFonts w:hint="eastAsia" w:ascii="方正小标宋_GBK" w:eastAsia="方正小标宋_GBK"/>
          <w:sz w:val="36"/>
          <w:szCs w:val="36"/>
        </w:rPr>
        <w:t>格式</w:t>
      </w:r>
    </w:p>
    <w:p>
      <w:pPr>
        <w:rPr>
          <w:rFonts w:ascii="仿宋" w:hAnsi="仿宋" w:eastAsia="仿宋" w:cs="仿宋"/>
          <w:b/>
          <w:bCs/>
          <w:sz w:val="32"/>
          <w:szCs w:val="32"/>
        </w:rPr>
      </w:pPr>
    </w:p>
    <w:p>
      <w:pPr>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编制</w:t>
      </w:r>
      <w:r>
        <w:rPr>
          <w:rFonts w:hint="eastAsia" w:ascii="仿宋" w:hAnsi="仿宋" w:eastAsia="仿宋" w:cs="仿宋"/>
          <w:b/>
          <w:bCs/>
          <w:sz w:val="32"/>
          <w:szCs w:val="32"/>
        </w:rPr>
        <w:t>说明</w:t>
      </w:r>
      <w:r>
        <w:rPr>
          <w:rFonts w:hint="eastAsia" w:ascii="仿宋" w:hAnsi="仿宋" w:eastAsia="仿宋" w:cs="仿宋"/>
          <w:b/>
          <w:bCs/>
          <w:sz w:val="32"/>
          <w:szCs w:val="32"/>
          <w:lang w:val="en-US" w:eastAsia="zh-CN"/>
        </w:rPr>
        <w:t>的编写要求</w:t>
      </w:r>
    </w:p>
    <w:p>
      <w:pPr>
        <w:spacing w:before="156" w:beforeLines="50"/>
        <w:ind w:firstLine="640" w:firstLineChars="200"/>
        <w:rPr>
          <w:rFonts w:ascii="仿宋_GB2312" w:eastAsia="仿宋_GB2312"/>
          <w:sz w:val="32"/>
        </w:rPr>
      </w:pPr>
      <w:r>
        <w:rPr>
          <w:rFonts w:hint="eastAsia" w:ascii="仿宋_GB2312" w:eastAsia="仿宋_GB2312"/>
          <w:sz w:val="32"/>
        </w:rPr>
        <w:t>《团体标准编制说明》主要包括下列内容：</w:t>
      </w:r>
    </w:p>
    <w:p>
      <w:pPr>
        <w:ind w:firstLine="640" w:firstLineChars="200"/>
        <w:rPr>
          <w:rFonts w:ascii="仿宋_GB2312" w:eastAsia="仿宋_GB2312"/>
          <w:sz w:val="32"/>
        </w:rPr>
      </w:pPr>
      <w:r>
        <w:rPr>
          <w:rFonts w:hint="eastAsia" w:ascii="仿宋_GB2312" w:eastAsia="仿宋_GB2312"/>
          <w:sz w:val="32"/>
        </w:rPr>
        <w:t>（一）工作简况：包括任务来源、主要工作过程、起草组成员及其所做的主要工作等；</w:t>
      </w:r>
    </w:p>
    <w:p>
      <w:pPr>
        <w:ind w:firstLine="640" w:firstLineChars="200"/>
        <w:rPr>
          <w:rFonts w:ascii="仿宋_GB2312" w:eastAsia="仿宋_GB2312"/>
          <w:sz w:val="32"/>
        </w:rPr>
      </w:pPr>
      <w:r>
        <w:rPr>
          <w:rFonts w:hint="eastAsia" w:ascii="仿宋_GB2312" w:eastAsia="仿宋_GB2312"/>
          <w:sz w:val="32"/>
        </w:rPr>
        <w:t>（二）所有社会团体成员单位名称汇总；</w:t>
      </w:r>
    </w:p>
    <w:p>
      <w:pPr>
        <w:ind w:firstLine="640" w:firstLineChars="200"/>
        <w:rPr>
          <w:rFonts w:ascii="仿宋_GB2312" w:eastAsia="仿宋_GB2312"/>
          <w:sz w:val="32"/>
        </w:rPr>
      </w:pPr>
      <w:r>
        <w:rPr>
          <w:rFonts w:hint="eastAsia" w:ascii="仿宋_GB2312" w:eastAsia="仿宋_GB2312"/>
          <w:sz w:val="32"/>
        </w:rPr>
        <w:t>（三）标准编制原则和确定标准主要内容：包括技术指标、参数、公式、性能要求、试验方法、检验规则等的依据（包括试验、统计数据）；地方标准修订项目还应当列出和原标准主要差异情况；</w:t>
      </w:r>
    </w:p>
    <w:p>
      <w:pPr>
        <w:ind w:firstLine="640" w:firstLineChars="200"/>
        <w:rPr>
          <w:rFonts w:ascii="仿宋_GB2312" w:eastAsia="仿宋_GB2312"/>
          <w:sz w:val="32"/>
        </w:rPr>
      </w:pPr>
      <w:r>
        <w:rPr>
          <w:rFonts w:hint="eastAsia" w:ascii="仿宋_GB2312" w:eastAsia="仿宋_GB2312"/>
          <w:sz w:val="32"/>
        </w:rPr>
        <w:t>（四）试验验证：包括试验（或验证）准确度、可靠性、稳定性的分析和说明，实验结果综述等；</w:t>
      </w:r>
    </w:p>
    <w:p>
      <w:pPr>
        <w:ind w:firstLine="640" w:firstLineChars="200"/>
        <w:rPr>
          <w:rFonts w:ascii="仿宋_GB2312" w:eastAsia="仿宋_GB2312"/>
          <w:sz w:val="32"/>
        </w:rPr>
      </w:pPr>
      <w:r>
        <w:rPr>
          <w:rFonts w:hint="eastAsia" w:ascii="仿宋_GB2312" w:eastAsia="仿宋_GB2312"/>
          <w:sz w:val="32"/>
        </w:rPr>
        <w:t>（五）知识产权说明：标准涉及的相关知识产权说明；</w:t>
      </w:r>
    </w:p>
    <w:p>
      <w:pPr>
        <w:ind w:firstLine="640" w:firstLineChars="200"/>
        <w:rPr>
          <w:rFonts w:ascii="仿宋_GB2312" w:eastAsia="仿宋_GB2312"/>
          <w:sz w:val="32"/>
        </w:rPr>
      </w:pPr>
      <w:r>
        <w:rPr>
          <w:rFonts w:hint="eastAsia" w:ascii="仿宋_GB2312" w:eastAsia="仿宋_GB2312"/>
          <w:sz w:val="32"/>
        </w:rPr>
        <w:t>（六）采标情况：采用国际标准和国外先进标准的程度或与国内同类标准水平的比较；</w:t>
      </w:r>
    </w:p>
    <w:p>
      <w:pPr>
        <w:ind w:firstLine="640" w:firstLineChars="200"/>
        <w:rPr>
          <w:rFonts w:ascii="仿宋_GB2312" w:eastAsia="仿宋_GB2312"/>
          <w:sz w:val="32"/>
        </w:rPr>
      </w:pPr>
      <w:r>
        <w:rPr>
          <w:rFonts w:hint="eastAsia" w:ascii="仿宋_GB2312" w:eastAsia="仿宋_GB2312"/>
          <w:sz w:val="32"/>
        </w:rPr>
        <w:t>（七）重大意见分歧的处理：包括处理过程、依据和结果；</w:t>
      </w:r>
    </w:p>
    <w:p>
      <w:pPr>
        <w:ind w:firstLine="640" w:firstLineChars="200"/>
        <w:rPr>
          <w:rFonts w:ascii="仿宋_GB2312" w:eastAsia="仿宋_GB2312"/>
          <w:sz w:val="32"/>
          <w:szCs w:val="32"/>
        </w:rPr>
      </w:pPr>
      <w:r>
        <w:rPr>
          <w:rFonts w:hint="eastAsia" w:ascii="仿宋_GB2312" w:eastAsia="仿宋_GB2312"/>
          <w:sz w:val="32"/>
        </w:rPr>
        <w:t>（八）其他应予说明的事项。</w:t>
      </w:r>
    </w:p>
    <w:p>
      <w:pPr>
        <w:rPr>
          <w:rFonts w:ascii="黑体" w:eastAsia="黑体"/>
          <w:sz w:val="32"/>
          <w:szCs w:val="32"/>
        </w:rPr>
      </w:pPr>
    </w:p>
    <w:p>
      <w:pPr>
        <w:ind w:firstLine="645"/>
        <w:rPr>
          <w:rFonts w:ascii="仿宋_GB2312" w:eastAsia="仿宋_GB2312"/>
          <w:sz w:val="32"/>
          <w:szCs w:val="32"/>
        </w:rPr>
      </w:pPr>
      <w:r>
        <w:rPr>
          <w:rFonts w:hint="eastAsia" w:ascii="仿宋_GB2312" w:eastAsia="仿宋_GB2312"/>
          <w:sz w:val="32"/>
          <w:szCs w:val="32"/>
        </w:rPr>
        <w:br w:type="page"/>
      </w:r>
      <w:r>
        <w:rPr>
          <w:rFonts w:hint="eastAsia" w:ascii="仿宋" w:hAnsi="仿宋" w:eastAsia="仿宋" w:cs="仿宋"/>
          <w:b/>
          <w:bCs/>
          <w:sz w:val="32"/>
          <w:szCs w:val="32"/>
        </w:rPr>
        <w:t>二、前言</w:t>
      </w:r>
      <w:r>
        <w:rPr>
          <w:rFonts w:hint="eastAsia" w:ascii="仿宋" w:hAnsi="仿宋" w:eastAsia="仿宋" w:cs="仿宋"/>
          <w:b/>
          <w:bCs/>
          <w:sz w:val="32"/>
          <w:szCs w:val="32"/>
          <w:lang w:val="en-US" w:eastAsia="zh-CN"/>
        </w:rPr>
        <w:t>格式</w:t>
      </w:r>
    </w:p>
    <w:p>
      <w:pPr>
        <w:ind w:firstLine="640" w:firstLineChars="200"/>
        <w:rPr>
          <w:rFonts w:ascii="仿宋_GB2312" w:eastAsia="仿宋_GB2312"/>
          <w:sz w:val="32"/>
          <w:szCs w:val="32"/>
        </w:rPr>
      </w:pPr>
      <w:r>
        <w:rPr>
          <w:rFonts w:hint="eastAsia" w:ascii="仿宋_GB2312" w:eastAsia="仿宋_GB2312"/>
          <w:sz w:val="32"/>
          <w:szCs w:val="32"/>
        </w:rPr>
        <w:t>本标准按照GB/T1.1的规则起草。</w:t>
      </w:r>
    </w:p>
    <w:p>
      <w:pPr>
        <w:ind w:firstLine="645"/>
        <w:rPr>
          <w:rFonts w:ascii="仿宋_GB2312" w:eastAsia="仿宋_GB2312"/>
          <w:sz w:val="32"/>
          <w:szCs w:val="32"/>
        </w:rPr>
      </w:pPr>
      <w:r>
        <w:rPr>
          <w:rFonts w:hint="eastAsia" w:ascii="仿宋_GB2312" w:eastAsia="仿宋_GB2312"/>
          <w:sz w:val="32"/>
          <w:szCs w:val="32"/>
        </w:rPr>
        <w:t>本标准由（社会团体名称）提出并归口。</w:t>
      </w:r>
    </w:p>
    <w:p>
      <w:pPr>
        <w:ind w:firstLine="645"/>
        <w:rPr>
          <w:rFonts w:ascii="仿宋_GB2312" w:eastAsia="仿宋_GB2312"/>
          <w:sz w:val="32"/>
          <w:szCs w:val="32"/>
        </w:rPr>
      </w:pPr>
      <w:r>
        <w:rPr>
          <w:rFonts w:hint="eastAsia" w:ascii="仿宋_GB2312" w:eastAsia="仿宋_GB2312"/>
          <w:sz w:val="32"/>
          <w:szCs w:val="32"/>
        </w:rPr>
        <w:t>本标准起草单位：………。</w:t>
      </w:r>
    </w:p>
    <w:p>
      <w:pPr>
        <w:ind w:firstLine="645"/>
        <w:rPr>
          <w:rFonts w:ascii="仿宋_GB2312" w:eastAsia="仿宋_GB2312"/>
          <w:sz w:val="32"/>
          <w:szCs w:val="32"/>
        </w:rPr>
      </w:pPr>
      <w:r>
        <w:rPr>
          <w:rFonts w:hint="eastAsia" w:ascii="仿宋_GB2312" w:eastAsia="仿宋_GB2312"/>
          <w:sz w:val="32"/>
          <w:szCs w:val="32"/>
        </w:rPr>
        <w:t>本标准主要起草人：………。</w:t>
      </w:r>
    </w:p>
    <w:p>
      <w:pPr>
        <w:ind w:firstLine="645"/>
        <w:rPr>
          <w:rFonts w:ascii="仿宋_GB2312" w:eastAsia="仿宋_GB2312"/>
          <w:sz w:val="32"/>
          <w:szCs w:val="32"/>
        </w:rPr>
      </w:pPr>
      <w:r>
        <w:rPr>
          <w:rFonts w:hint="eastAsia" w:ascii="仿宋_GB2312" w:eastAsia="仿宋_GB2312"/>
          <w:sz w:val="32"/>
          <w:szCs w:val="32"/>
        </w:rPr>
        <w:t>本标准适用于（社会团体名称）内所有成员单位。</w:t>
      </w:r>
    </w:p>
    <w:p>
      <w:pPr>
        <w:ind w:firstLine="645"/>
        <w:rPr>
          <w:rFonts w:ascii="仿宋_GB2312" w:eastAsia="仿宋_GB2312"/>
          <w:sz w:val="32"/>
          <w:szCs w:val="32"/>
        </w:rPr>
      </w:pPr>
      <w:r>
        <w:rPr>
          <w:rFonts w:hint="eastAsia" w:ascii="仿宋_GB2312" w:eastAsia="仿宋_GB2312"/>
          <w:sz w:val="32"/>
          <w:szCs w:val="32"/>
        </w:rPr>
        <w:t>本标准由（社会团体名称）内所有成员单位共同承担相关责任。</w:t>
      </w:r>
    </w:p>
    <w:p>
      <w:pPr>
        <w:ind w:firstLine="645"/>
        <w:rPr>
          <w:rFonts w:ascii="仿宋_GB2312" w:eastAsia="仿宋_GB2312"/>
          <w:sz w:val="32"/>
          <w:szCs w:val="32"/>
        </w:rPr>
      </w:pPr>
      <w:r>
        <w:rPr>
          <w:rFonts w:hint="eastAsia" w:ascii="仿宋_GB2312" w:eastAsia="仿宋_GB2312"/>
          <w:sz w:val="32"/>
          <w:szCs w:val="32"/>
        </w:rPr>
        <w:t>有关专利的说明按照GB/T1.1—2009中附录C进行。</w:t>
      </w:r>
    </w:p>
    <w:p>
      <w:pPr>
        <w:ind w:firstLine="640" w:firstLineChars="200"/>
        <w:rPr>
          <w:rFonts w:ascii="仿宋_GB2312" w:eastAsia="仿宋_GB2312"/>
          <w:sz w:val="32"/>
          <w:szCs w:val="32"/>
        </w:rPr>
      </w:pPr>
      <w:r>
        <w:rPr>
          <w:rFonts w:hint="eastAsia" w:ascii="仿宋_GB2312" w:eastAsia="仿宋_GB2312"/>
          <w:sz w:val="32"/>
          <w:szCs w:val="32"/>
        </w:rPr>
        <w:t>本标准由×××负责解释。联系人：×××。联系电话：×××。</w:t>
      </w:r>
    </w:p>
    <w:p>
      <w:pPr>
        <w:rPr>
          <w:rFonts w:ascii="仿宋_GB2312" w:eastAsia="仿宋_GB2312"/>
          <w:sz w:val="32"/>
          <w:szCs w:val="32"/>
        </w:rPr>
      </w:pPr>
      <w:r>
        <w:rPr>
          <w:rFonts w:hint="eastAsia" w:ascii="仿宋_GB2312" w:eastAsia="仿宋_GB2312"/>
          <w:sz w:val="32"/>
          <w:szCs w:val="32"/>
        </w:rPr>
        <w:t xml:space="preserve">    本标准发布情况。如：本标准首次发布。本标准代替××××。</w:t>
      </w:r>
    </w:p>
    <w:p>
      <w:pPr>
        <w:rPr>
          <w:rFonts w:ascii="仿宋_GB2312" w:eastAsia="仿宋_GB2312"/>
          <w:sz w:val="32"/>
          <w:szCs w:val="32"/>
        </w:rPr>
      </w:pPr>
    </w:p>
    <w:p>
      <w:pPr>
        <w:rPr>
          <w:rFonts w:ascii="仿宋_GB2312" w:eastAsia="仿宋_GB2312"/>
          <w:sz w:val="32"/>
          <w:szCs w:val="32"/>
        </w:rPr>
      </w:pPr>
    </w:p>
    <w:p>
      <w:pPr>
        <w:ind w:firstLine="643" w:firstLineChars="200"/>
        <w:rPr>
          <w:rFonts w:ascii="仿宋_GB2312" w:eastAsia="仿宋_GB2312"/>
          <w:b/>
          <w:sz w:val="32"/>
          <w:szCs w:val="32"/>
        </w:rPr>
      </w:pPr>
    </w:p>
    <w:p>
      <w:pPr>
        <w:ind w:firstLine="643" w:firstLineChars="200"/>
        <w:rPr>
          <w:rFonts w:ascii="仿宋_GB2312" w:eastAsia="仿宋_GB2312"/>
          <w:b/>
          <w:sz w:val="32"/>
          <w:szCs w:val="32"/>
        </w:rPr>
      </w:pPr>
    </w:p>
    <w:p>
      <w:pPr>
        <w:ind w:firstLine="643" w:firstLineChars="200"/>
        <w:rPr>
          <w:rFonts w:ascii="仿宋_GB2312" w:eastAsia="仿宋_GB2312"/>
          <w:b/>
          <w:sz w:val="32"/>
          <w:szCs w:val="32"/>
        </w:rPr>
      </w:pPr>
    </w:p>
    <w:p>
      <w:pPr>
        <w:ind w:firstLine="643" w:firstLineChars="200"/>
        <w:rPr>
          <w:rFonts w:ascii="仿宋_GB2312" w:eastAsia="仿宋_GB2312"/>
          <w:b/>
          <w:sz w:val="32"/>
          <w:szCs w:val="32"/>
        </w:rPr>
      </w:pPr>
      <w:r>
        <w:rPr>
          <w:rFonts w:hint="eastAsia" w:ascii="仿宋_GB2312" w:eastAsia="仿宋_GB2312"/>
          <w:b/>
          <w:sz w:val="32"/>
          <w:szCs w:val="32"/>
        </w:rPr>
        <w:t>备注：前言的格式和字体符合GB/T1.1的规定。</w:t>
      </w:r>
    </w:p>
    <w:p>
      <w:pPr>
        <w:rPr>
          <w:rFonts w:ascii="黑体" w:eastAsia="黑体"/>
          <w:sz w:val="32"/>
          <w:szCs w:val="32"/>
        </w:rPr>
      </w:pPr>
    </w:p>
    <w:p>
      <w:pPr>
        <w:jc w:val="left"/>
        <w:rPr>
          <w:rFonts w:ascii="仿宋_GB2312" w:eastAsia="仿宋_GB2312"/>
          <w:sz w:val="32"/>
          <w:szCs w:val="32"/>
        </w:rPr>
      </w:pPr>
      <w:r>
        <w:rPr>
          <w:rFonts w:hint="eastAsia" w:ascii="仿宋_GB2312" w:eastAsia="仿宋_GB2312"/>
          <w:sz w:val="32"/>
          <w:szCs w:val="32"/>
        </w:rPr>
        <w:br w:type="page"/>
      </w:r>
      <w:r>
        <w:rPr>
          <w:rFonts w:hint="eastAsia" w:ascii="仿宋_GB2312" w:eastAsia="仿宋_GB2312"/>
          <w:sz w:val="32"/>
          <w:szCs w:val="32"/>
        </w:rPr>
        <w:t xml:space="preserve">   </w:t>
      </w:r>
      <w:r>
        <w:rPr>
          <w:rFonts w:hint="eastAsia" w:ascii="仿宋_GB2312" w:eastAsia="仿宋_GB2312"/>
          <w:b/>
          <w:bCs/>
          <w:sz w:val="32"/>
          <w:szCs w:val="32"/>
        </w:rPr>
        <w:t xml:space="preserve">  三、封面</w:t>
      </w:r>
      <w:r>
        <w:rPr>
          <w:rFonts w:hint="eastAsia" w:ascii="仿宋_GB2312" w:eastAsia="仿宋_GB2312"/>
          <w:b/>
          <w:bCs/>
          <w:sz w:val="32"/>
          <w:szCs w:val="32"/>
          <w:lang w:val="en-US" w:eastAsia="zh-CN"/>
        </w:rPr>
        <w:t>格式</w:t>
      </w:r>
      <w:r>
        <w:rPr>
          <w:rFonts w:hint="eastAsia" w:ascii="仿宋_GB2312" w:eastAsia="仿宋_GB2312"/>
          <w:b/>
          <w:bCs/>
          <w:sz w:val="32"/>
          <w:szCs w:val="32"/>
        </w:rPr>
        <w:t xml:space="preserve">    </w:t>
      </w:r>
      <w:r>
        <w:rPr>
          <w:rFonts w:hint="eastAsia" w:ascii="仿宋_GB2312" w:eastAsia="仿宋_GB2312"/>
          <w:sz w:val="32"/>
          <w:szCs w:val="32"/>
        </w:rPr>
        <w:t xml:space="preserve">                               </w:t>
      </w:r>
    </w:p>
    <w:p>
      <w:pPr>
        <w:jc w:val="right"/>
        <w:rPr>
          <w:rFonts w:ascii="仿宋_GB2312" w:eastAsia="仿宋_GB2312"/>
          <w:w w:val="200"/>
          <w:kern w:val="10"/>
          <w:sz w:val="44"/>
          <w:szCs w:val="44"/>
        </w:rPr>
      </w:pPr>
      <w:r>
        <w:rPr>
          <w:rFonts w:hint="eastAsia" w:ascii="仿宋_GB2312" w:eastAsia="仿宋_GB2312"/>
          <w:w w:val="200"/>
          <w:kern w:val="10"/>
          <w:sz w:val="44"/>
          <w:szCs w:val="44"/>
        </w:rPr>
        <w:t>TB61</w:t>
      </w:r>
    </w:p>
    <w:p>
      <w:pPr>
        <w:rPr>
          <w:rFonts w:ascii="仿宋_GB2312" w:eastAsia="仿宋_GB2312"/>
          <w:sz w:val="32"/>
          <w:szCs w:val="32"/>
        </w:rPr>
      </w:pPr>
    </w:p>
    <w:p>
      <w:pPr>
        <w:jc w:val="distribute"/>
        <w:rPr>
          <w:rFonts w:ascii="新宋体" w:eastAsia="新宋体"/>
          <w:sz w:val="72"/>
          <w:szCs w:val="72"/>
        </w:rPr>
      </w:pPr>
      <w:r>
        <w:rPr>
          <w:rFonts w:hint="eastAsia" w:ascii="新宋体" w:eastAsia="新宋体"/>
          <w:sz w:val="72"/>
          <w:szCs w:val="72"/>
        </w:rPr>
        <w:t>（社会团体名称）团体标准</w:t>
      </w:r>
    </w:p>
    <w:p>
      <w:pPr>
        <w:rPr>
          <w:rFonts w:ascii="仿宋_GB2312" w:eastAsia="仿宋_GB2312"/>
          <w:sz w:val="32"/>
          <w:szCs w:val="32"/>
        </w:rPr>
      </w:pPr>
      <w:r>
        <w:rPr>
          <w:rFonts w:hint="eastAsia" w:ascii="仿宋_GB2312" w:eastAsia="仿宋_GB2312"/>
          <w:sz w:val="32"/>
          <w:szCs w:val="32"/>
        </w:rPr>
        <w:t xml:space="preserve">                           TB 61 /</w:t>
      </w:r>
      <w:r>
        <w:rPr>
          <w:rFonts w:hint="eastAsia" w:ascii="黑体" w:hAnsi="黑体"/>
        </w:rPr>
        <w:t>××××   ×××</w:t>
      </w:r>
      <w:r>
        <w:rPr>
          <w:rFonts w:hint="eastAsia" w:ascii="仿宋_GB2312" w:eastAsia="仿宋_GB2312"/>
          <w:sz w:val="32"/>
          <w:szCs w:val="32"/>
        </w:rPr>
        <w:t>—</w:t>
      </w:r>
      <w:r>
        <w:rPr>
          <w:rFonts w:hint="eastAsia" w:ascii="黑体" w:hAnsi="黑体"/>
        </w:rPr>
        <w:t>××××</w:t>
      </w:r>
    </w:p>
    <w:p>
      <w:pPr>
        <w:rPr>
          <w:rFonts w:ascii="仿宋_GB2312" w:eastAsia="仿宋_GB2312"/>
          <w:sz w:val="32"/>
          <w:szCs w:val="32"/>
        </w:rPr>
      </w:pPr>
      <w:r>
        <w:rPr>
          <w:rFonts w:hint="eastAsia"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新宋体" w:eastAsia="新宋体"/>
          <w:sz w:val="48"/>
          <w:szCs w:val="48"/>
        </w:rPr>
      </w:pPr>
      <w:r>
        <w:rPr>
          <w:rFonts w:hint="eastAsia" w:ascii="新宋体" w:eastAsia="新宋体"/>
          <w:sz w:val="48"/>
          <w:szCs w:val="48"/>
        </w:rPr>
        <w:t>标准名称</w:t>
      </w:r>
    </w:p>
    <w:p>
      <w:pPr>
        <w:ind w:firstLine="3360" w:firstLineChars="700"/>
        <w:rPr>
          <w:rFonts w:ascii="仿宋_GB2312" w:eastAsia="仿宋_GB2312"/>
          <w:sz w:val="32"/>
          <w:szCs w:val="32"/>
        </w:rPr>
      </w:pPr>
      <w:r>
        <w:rPr>
          <w:rFonts w:hint="eastAsia" w:ascii="新宋体" w:eastAsia="新宋体"/>
          <w:sz w:val="48"/>
          <w:szCs w:val="48"/>
        </w:rPr>
        <w:t>（英文）</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新宋体" w:eastAsia="新宋体"/>
          <w:sz w:val="32"/>
          <w:szCs w:val="32"/>
        </w:rPr>
      </w:pPr>
      <w:r>
        <w:rPr>
          <w:rFonts w:hint="eastAsia" w:ascii="新宋体" w:eastAsia="新宋体"/>
        </w:rPr>
        <w:t>××××—××—××发布                              ××××—××—××实施</w:t>
      </w:r>
    </w:p>
    <w:p>
      <w:pPr>
        <w:rPr>
          <w:rFonts w:ascii="新宋体" w:eastAsia="新宋体"/>
        </w:rPr>
      </w:pPr>
      <w:r>
        <w:rPr>
          <w:rFonts w:hint="eastAsia" w:ascii="新宋体" w:eastAsia="新宋体"/>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372100" cy="49530"/>
                <wp:effectExtent l="0" t="4445" r="0" b="22225"/>
                <wp:wrapNone/>
                <wp:docPr id="9" name="直接连接符 9"/>
                <wp:cNvGraphicFramePr/>
                <a:graphic xmlns:a="http://schemas.openxmlformats.org/drawingml/2006/main">
                  <a:graphicData uri="http://schemas.microsoft.com/office/word/2010/wordprocessingShape">
                    <wps:wsp>
                      <wps:cNvCnPr/>
                      <wps:spPr>
                        <a:xfrm flipV="1">
                          <a:off x="0" y="0"/>
                          <a:ext cx="5372100" cy="4953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0pt;height:3.9pt;width:423pt;z-index:251668480;mso-width-relative:page;mso-height-relative:page;" filled="f" stroked="t" coordsize="21600,21600" o:gfxdata="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8OJBXTAAAAAwEAAA8AAAAAAAAAAQAgAAAAIgAAAGRycy9kb3ducmV2LnhtbFBLAQIU&#10;ABQAAAAIAIdO4kBIkEjJ+AEAAOYDAAAOAAAAAAAAAAEAIAAAACIBAABkcnMvZTJvRG9jLnhtbFBL&#10;BQYAAAAABgAGAFkBAACMBQAAAAA=&#10;">
                <v:fill on="f" focussize="0,0"/>
                <v:stroke color="#000000" joinstyle="round"/>
                <v:imagedata o:title=""/>
                <o:lock v:ext="edit" aspectratio="f"/>
              </v:line>
            </w:pict>
          </mc:Fallback>
        </mc:AlternateContent>
      </w:r>
    </w:p>
    <w:p>
      <w:pPr>
        <w:jc w:val="center"/>
        <w:rPr>
          <w:rFonts w:ascii="新宋体" w:eastAsia="新宋体"/>
          <w:sz w:val="32"/>
          <w:szCs w:val="32"/>
        </w:rPr>
      </w:pPr>
    </w:p>
    <w:p>
      <w:pPr>
        <w:ind w:firstLine="2240" w:firstLineChars="700"/>
        <w:rPr>
          <w:rFonts w:ascii="新宋体" w:eastAsia="新宋体"/>
          <w:sz w:val="32"/>
          <w:szCs w:val="32"/>
        </w:rPr>
      </w:pPr>
      <w:r>
        <w:rPr>
          <w:rFonts w:hint="eastAsia" w:ascii="新宋体" w:eastAsia="新宋体"/>
          <w:sz w:val="32"/>
          <w:szCs w:val="32"/>
        </w:rPr>
        <w:t>（社会团体名称）发布</w:t>
      </w:r>
    </w:p>
    <w:p>
      <w:pPr>
        <w:pStyle w:val="6"/>
        <w:widowControl/>
        <w:spacing w:beforeAutospacing="0" w:afterAutospacing="0" w:line="560" w:lineRule="exact"/>
        <w:ind w:firstLine="562" w:firstLineChars="200"/>
        <w:jc w:val="both"/>
      </w:pPr>
      <w:r>
        <w:rPr>
          <w:rFonts w:hint="eastAsia" w:ascii="仿宋_GB2312" w:eastAsia="仿宋_GB2312"/>
          <w:b/>
          <w:sz w:val="28"/>
          <w:szCs w:val="28"/>
        </w:rPr>
        <w:t>备注：标准封面的尺寸和字体要求符合GB/T1.1的规定。</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黑体"/>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CE18B0"/>
    <w:multiLevelType w:val="singleLevel"/>
    <w:tmpl w:val="87CE18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2ZGIzOGYwOWJiMzI1ZjUyMGQ0YzZmODQ5NDdhMWYifQ=="/>
    <w:docVar w:name="KSO_WPS_MARK_KEY" w:val="a5254ad8-6ca8-48ab-a840-898ae0765139"/>
  </w:docVars>
  <w:rsids>
    <w:rsidRoot w:val="00E045C6"/>
    <w:rsid w:val="00B13CFF"/>
    <w:rsid w:val="00E045C6"/>
    <w:rsid w:val="01866C01"/>
    <w:rsid w:val="054522E2"/>
    <w:rsid w:val="07242B5F"/>
    <w:rsid w:val="07A3540E"/>
    <w:rsid w:val="081E6D6D"/>
    <w:rsid w:val="08AA06FC"/>
    <w:rsid w:val="0A4F320E"/>
    <w:rsid w:val="0B41524D"/>
    <w:rsid w:val="0E547045"/>
    <w:rsid w:val="0F596AA6"/>
    <w:rsid w:val="0FB83603"/>
    <w:rsid w:val="0FC46FEB"/>
    <w:rsid w:val="125976B2"/>
    <w:rsid w:val="14737EAB"/>
    <w:rsid w:val="150712B5"/>
    <w:rsid w:val="174F484D"/>
    <w:rsid w:val="197D6461"/>
    <w:rsid w:val="199C38C7"/>
    <w:rsid w:val="1AC90DBB"/>
    <w:rsid w:val="1B414DF5"/>
    <w:rsid w:val="1CAC629E"/>
    <w:rsid w:val="21CD0129"/>
    <w:rsid w:val="22286511"/>
    <w:rsid w:val="23430968"/>
    <w:rsid w:val="241A6511"/>
    <w:rsid w:val="24651B54"/>
    <w:rsid w:val="27BF77CD"/>
    <w:rsid w:val="2C475565"/>
    <w:rsid w:val="36A961B1"/>
    <w:rsid w:val="376D40C9"/>
    <w:rsid w:val="38AA5930"/>
    <w:rsid w:val="3BA74503"/>
    <w:rsid w:val="3E056157"/>
    <w:rsid w:val="408E4B82"/>
    <w:rsid w:val="41402A33"/>
    <w:rsid w:val="42E3660E"/>
    <w:rsid w:val="46596331"/>
    <w:rsid w:val="484A7285"/>
    <w:rsid w:val="48D12A65"/>
    <w:rsid w:val="49260494"/>
    <w:rsid w:val="49D92519"/>
    <w:rsid w:val="4A3239D7"/>
    <w:rsid w:val="4BB5041C"/>
    <w:rsid w:val="4D467EC5"/>
    <w:rsid w:val="4D924EB8"/>
    <w:rsid w:val="4E933462"/>
    <w:rsid w:val="4F1B712F"/>
    <w:rsid w:val="53670B95"/>
    <w:rsid w:val="53CF08F5"/>
    <w:rsid w:val="55AD524D"/>
    <w:rsid w:val="5666008A"/>
    <w:rsid w:val="56B832BF"/>
    <w:rsid w:val="5778511F"/>
    <w:rsid w:val="580F5A1D"/>
    <w:rsid w:val="5840428D"/>
    <w:rsid w:val="5A3B68D8"/>
    <w:rsid w:val="5AAC3332"/>
    <w:rsid w:val="5C1E497B"/>
    <w:rsid w:val="5CE364D8"/>
    <w:rsid w:val="5D890A5B"/>
    <w:rsid w:val="5E264712"/>
    <w:rsid w:val="5F42791D"/>
    <w:rsid w:val="5F776B5B"/>
    <w:rsid w:val="5F907B87"/>
    <w:rsid w:val="60FF1CD2"/>
    <w:rsid w:val="634233C0"/>
    <w:rsid w:val="63687EA8"/>
    <w:rsid w:val="66A001EE"/>
    <w:rsid w:val="6ABD3822"/>
    <w:rsid w:val="6B563571"/>
    <w:rsid w:val="6B6F1FBA"/>
    <w:rsid w:val="6B777044"/>
    <w:rsid w:val="6BB61AFF"/>
    <w:rsid w:val="6CEE3336"/>
    <w:rsid w:val="6D6F091A"/>
    <w:rsid w:val="764861AD"/>
    <w:rsid w:val="76C61C59"/>
    <w:rsid w:val="78126A72"/>
    <w:rsid w:val="7A0B5527"/>
    <w:rsid w:val="7BAC2D3A"/>
    <w:rsid w:val="7BD76E2A"/>
    <w:rsid w:val="7E212F09"/>
    <w:rsid w:val="7E2412AD"/>
    <w:rsid w:val="7E4D6FAC"/>
    <w:rsid w:val="7E597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styleId="12">
    <w:name w:val="annotation reference"/>
    <w:basedOn w:val="8"/>
    <w:qFormat/>
    <w:uiPriority w:val="0"/>
    <w:rPr>
      <w:sz w:val="21"/>
      <w:szCs w:val="21"/>
    </w:rPr>
  </w:style>
  <w:style w:type="paragraph" w:customStyle="1" w:styleId="13">
    <w:name w:val="Revision"/>
    <w:hidden/>
    <w:unhideWhenUsed/>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5187</Words>
  <Characters>5301</Characters>
  <Lines>45</Lines>
  <Paragraphs>12</Paragraphs>
  <TotalTime>7</TotalTime>
  <ScaleCrop>false</ScaleCrop>
  <LinksUpToDate>false</LinksUpToDate>
  <CharactersWithSpaces>6076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2020-09-22T07:47:00Z</dcterms:created>
  <dc:creator>Administrator</dc:creator>
  <cp:lastModifiedBy>宋皎</cp:lastModifiedBy>
  <cp:lastPrinted>2023-07-17T03:28:00Z</cp:lastPrinted>
  <dcterms:modified xsi:type="dcterms:W3CDTF">2023-07-19T08:30:26Z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E477ACCC615940A0831481BBF8A8FB23_13</vt:lpwstr>
  </property>
</Properties>
</file>